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D1ACE" w14:textId="394579E7" w:rsidR="003D78EB" w:rsidRDefault="00E03FBD" w:rsidP="00AC48C5">
      <w:pPr>
        <w:jc w:val="center"/>
        <w:rPr>
          <w:b/>
          <w:sz w:val="40"/>
          <w:szCs w:val="40"/>
        </w:rPr>
      </w:pPr>
      <w:r>
        <w:rPr>
          <w:b/>
          <w:noProof/>
          <w:sz w:val="40"/>
          <w:szCs w:val="40"/>
          <w:lang w:eastAsia="en-GB"/>
        </w:rPr>
        <w:drawing>
          <wp:inline distT="0" distB="0" distL="0" distR="0" wp14:anchorId="42F20BC6" wp14:editId="4306F78E">
            <wp:extent cx="5761355" cy="1066800"/>
            <wp:effectExtent l="0" t="0" r="0" b="0"/>
            <wp:docPr id="19" name="Picture 19" title="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1066800"/>
                    </a:xfrm>
                    <a:prstGeom prst="rect">
                      <a:avLst/>
                    </a:prstGeom>
                    <a:noFill/>
                  </pic:spPr>
                </pic:pic>
              </a:graphicData>
            </a:graphic>
          </wp:inline>
        </w:drawing>
      </w:r>
    </w:p>
    <w:p w14:paraId="108D1ACF" w14:textId="77777777" w:rsidR="003D78EB" w:rsidRDefault="003D78EB" w:rsidP="00AC48C5">
      <w:pPr>
        <w:jc w:val="center"/>
        <w:rPr>
          <w:b/>
          <w:sz w:val="40"/>
          <w:szCs w:val="40"/>
        </w:rPr>
      </w:pPr>
    </w:p>
    <w:p w14:paraId="108D1AD0" w14:textId="77777777" w:rsidR="003D78EB" w:rsidRDefault="003D78EB" w:rsidP="00AC48C5">
      <w:pPr>
        <w:jc w:val="center"/>
        <w:rPr>
          <w:b/>
          <w:sz w:val="40"/>
          <w:szCs w:val="40"/>
        </w:rPr>
      </w:pPr>
    </w:p>
    <w:p w14:paraId="108D1AD1" w14:textId="77777777" w:rsidR="003D78EB" w:rsidRDefault="003D78EB" w:rsidP="00AC48C5">
      <w:pPr>
        <w:jc w:val="center"/>
        <w:rPr>
          <w:b/>
          <w:sz w:val="40"/>
          <w:szCs w:val="40"/>
        </w:rPr>
      </w:pPr>
    </w:p>
    <w:p w14:paraId="108D1AD3" w14:textId="77777777" w:rsidR="00AC48C5" w:rsidRPr="00AC48C5" w:rsidRDefault="00AC48C5" w:rsidP="00AC48C5">
      <w:pPr>
        <w:jc w:val="center"/>
        <w:rPr>
          <w:b/>
          <w:sz w:val="40"/>
          <w:szCs w:val="40"/>
        </w:rPr>
      </w:pPr>
      <w:r w:rsidRPr="00AC48C5">
        <w:rPr>
          <w:b/>
          <w:sz w:val="40"/>
          <w:szCs w:val="40"/>
        </w:rPr>
        <w:t xml:space="preserve">Systematic Review of the Evidence for a Relationship between </w:t>
      </w:r>
      <w:r w:rsidR="005C61FC">
        <w:rPr>
          <w:b/>
          <w:sz w:val="40"/>
          <w:szCs w:val="40"/>
        </w:rPr>
        <w:t>W</w:t>
      </w:r>
      <w:r w:rsidR="00594BDF">
        <w:rPr>
          <w:b/>
          <w:sz w:val="40"/>
          <w:szCs w:val="40"/>
        </w:rPr>
        <w:t xml:space="preserve">alnuts </w:t>
      </w:r>
      <w:r w:rsidR="00594BDF" w:rsidRPr="00AC48C5">
        <w:rPr>
          <w:b/>
          <w:sz w:val="40"/>
          <w:szCs w:val="40"/>
        </w:rPr>
        <w:t xml:space="preserve">and </w:t>
      </w:r>
      <w:r w:rsidR="005C61FC">
        <w:rPr>
          <w:b/>
          <w:sz w:val="40"/>
          <w:szCs w:val="40"/>
        </w:rPr>
        <w:t>E</w:t>
      </w:r>
      <w:r w:rsidR="00594BDF">
        <w:rPr>
          <w:b/>
          <w:sz w:val="40"/>
          <w:szCs w:val="40"/>
        </w:rPr>
        <w:t xml:space="preserve">ndothelium-dependent </w:t>
      </w:r>
      <w:r w:rsidR="005C61FC">
        <w:rPr>
          <w:b/>
          <w:sz w:val="40"/>
          <w:szCs w:val="40"/>
        </w:rPr>
        <w:t>V</w:t>
      </w:r>
      <w:r w:rsidR="00594BDF">
        <w:rPr>
          <w:b/>
          <w:sz w:val="40"/>
          <w:szCs w:val="40"/>
        </w:rPr>
        <w:t>asodilation</w:t>
      </w:r>
    </w:p>
    <w:p w14:paraId="108D1AD4" w14:textId="77777777" w:rsidR="00AC48C5" w:rsidRPr="00AC48C5" w:rsidRDefault="00AC48C5" w:rsidP="00AC48C5">
      <w:pPr>
        <w:jc w:val="center"/>
        <w:rPr>
          <w:b/>
        </w:rPr>
      </w:pPr>
    </w:p>
    <w:p w14:paraId="108D1AD5" w14:textId="77777777" w:rsidR="00AC48C5" w:rsidRDefault="00AC48C5" w:rsidP="00AC48C5">
      <w:pPr>
        <w:jc w:val="center"/>
        <w:rPr>
          <w:b/>
        </w:rPr>
      </w:pPr>
    </w:p>
    <w:p w14:paraId="108D1AD6" w14:textId="77777777" w:rsidR="00AC48C5" w:rsidRPr="00AC48C5" w:rsidRDefault="00AC48C5" w:rsidP="00AC48C5">
      <w:pPr>
        <w:jc w:val="center"/>
        <w:rPr>
          <w:b/>
          <w:sz w:val="28"/>
          <w:szCs w:val="28"/>
        </w:rPr>
      </w:pPr>
      <w:r w:rsidRPr="00AC48C5">
        <w:rPr>
          <w:b/>
          <w:sz w:val="28"/>
          <w:szCs w:val="28"/>
        </w:rPr>
        <w:t>Prepared by</w:t>
      </w:r>
      <w:r w:rsidR="00594BDF">
        <w:rPr>
          <w:b/>
          <w:sz w:val="28"/>
          <w:szCs w:val="28"/>
        </w:rPr>
        <w:t>: Food Standards Australia New Zealand</w:t>
      </w:r>
    </w:p>
    <w:p w14:paraId="108D1AD7" w14:textId="77777777" w:rsidR="00AC48C5" w:rsidRPr="00AC48C5" w:rsidRDefault="00AC48C5" w:rsidP="00AC48C5">
      <w:pPr>
        <w:jc w:val="center"/>
        <w:rPr>
          <w:b/>
          <w:sz w:val="28"/>
          <w:szCs w:val="28"/>
        </w:rPr>
      </w:pPr>
    </w:p>
    <w:p w14:paraId="108D1AD8" w14:textId="77777777" w:rsidR="00F05703" w:rsidRPr="00AC48C5" w:rsidRDefault="00F05703" w:rsidP="00AC48C5">
      <w:pPr>
        <w:jc w:val="center"/>
        <w:rPr>
          <w:b/>
          <w:sz w:val="28"/>
          <w:szCs w:val="28"/>
        </w:rPr>
      </w:pPr>
    </w:p>
    <w:p w14:paraId="108D1AD9" w14:textId="77777777" w:rsidR="00AC48C5" w:rsidRPr="00AC48C5" w:rsidRDefault="00AC48C5" w:rsidP="00AC48C5">
      <w:pPr>
        <w:jc w:val="center"/>
        <w:rPr>
          <w:b/>
        </w:rPr>
      </w:pPr>
    </w:p>
    <w:p w14:paraId="108D1ADA" w14:textId="77777777" w:rsidR="00AC48C5" w:rsidRPr="00AC48C5" w:rsidRDefault="00AC48C5" w:rsidP="00AC48C5">
      <w:pPr>
        <w:jc w:val="center"/>
        <w:rPr>
          <w:b/>
          <w:sz w:val="28"/>
          <w:szCs w:val="28"/>
        </w:rPr>
      </w:pPr>
      <w:r w:rsidRPr="00AC48C5">
        <w:rPr>
          <w:b/>
          <w:sz w:val="28"/>
          <w:szCs w:val="28"/>
        </w:rPr>
        <w:t>Date:</w:t>
      </w:r>
      <w:r w:rsidR="00F05703">
        <w:rPr>
          <w:b/>
          <w:sz w:val="28"/>
          <w:szCs w:val="28"/>
        </w:rPr>
        <w:t xml:space="preserve"> </w:t>
      </w:r>
      <w:r w:rsidR="00940CBC">
        <w:rPr>
          <w:b/>
          <w:sz w:val="28"/>
          <w:szCs w:val="28"/>
        </w:rPr>
        <w:t>October 2014</w:t>
      </w:r>
    </w:p>
    <w:p w14:paraId="108D1ADB" w14:textId="77777777" w:rsidR="00A951F4" w:rsidRPr="00F43131" w:rsidRDefault="00A951F4">
      <w:pPr>
        <w:rPr>
          <w:b/>
        </w:rPr>
      </w:pPr>
    </w:p>
    <w:p w14:paraId="108D1ADC" w14:textId="77777777" w:rsidR="00A951F4" w:rsidRDefault="00A951F4">
      <w:pPr>
        <w:rPr>
          <w:b/>
        </w:rPr>
      </w:pPr>
    </w:p>
    <w:p w14:paraId="108D1ADD" w14:textId="77777777" w:rsidR="00A951F4" w:rsidRDefault="00A951F4">
      <w:pPr>
        <w:rPr>
          <w:b/>
        </w:rPr>
      </w:pPr>
    </w:p>
    <w:p w14:paraId="108D1ADE" w14:textId="77777777" w:rsidR="00A951F4" w:rsidRDefault="00A951F4">
      <w:pPr>
        <w:rPr>
          <w:b/>
        </w:rPr>
      </w:pPr>
    </w:p>
    <w:p w14:paraId="108D1ADF" w14:textId="77777777" w:rsidR="00A951F4" w:rsidRDefault="00A951F4">
      <w:pPr>
        <w:rPr>
          <w:b/>
        </w:rPr>
      </w:pPr>
    </w:p>
    <w:p w14:paraId="108D1AE0" w14:textId="77777777" w:rsidR="00A951F4" w:rsidRDefault="00A951F4">
      <w:pPr>
        <w:rPr>
          <w:b/>
        </w:rPr>
      </w:pPr>
    </w:p>
    <w:p w14:paraId="3BFDA414" w14:textId="77777777" w:rsidR="00217C75" w:rsidRDefault="00217C75" w:rsidP="00D833D3">
      <w:pPr>
        <w:pStyle w:val="Heading1"/>
        <w:sectPr w:rsidR="00217C75" w:rsidSect="00231CDE">
          <w:headerReference w:type="default" r:id="rId16"/>
          <w:footerReference w:type="default" r:id="rId17"/>
          <w:pgSz w:w="11906" w:h="16838"/>
          <w:pgMar w:top="1418" w:right="1418" w:bottom="1418" w:left="1418" w:header="709" w:footer="709" w:gutter="0"/>
          <w:cols w:space="708"/>
          <w:docGrid w:linePitch="360"/>
        </w:sectPr>
      </w:pPr>
    </w:p>
    <w:p w14:paraId="108D1AF9" w14:textId="008651D2" w:rsidR="00D833D3" w:rsidRDefault="00D833D3" w:rsidP="00D833D3">
      <w:pPr>
        <w:pStyle w:val="Heading1"/>
      </w:pPr>
      <w:bookmarkStart w:id="0" w:name="_Toc431460095"/>
      <w:r>
        <w:lastRenderedPageBreak/>
        <w:t>Executive Summary</w:t>
      </w:r>
      <w:bookmarkEnd w:id="0"/>
    </w:p>
    <w:tbl>
      <w:tblPr>
        <w:tblStyle w:val="TableGrid"/>
        <w:tblW w:w="0" w:type="auto"/>
        <w:tblLook w:val="04A0" w:firstRow="1" w:lastRow="0" w:firstColumn="1" w:lastColumn="0" w:noHBand="0" w:noVBand="1"/>
        <w:tblCaption w:val="Does consumption of walnuts influence endothelium-dependent vasodilation?"/>
      </w:tblPr>
      <w:tblGrid>
        <w:gridCol w:w="2093"/>
        <w:gridCol w:w="6946"/>
      </w:tblGrid>
      <w:tr w:rsidR="00D833D3" w:rsidRPr="00B9580A" w14:paraId="108D1AFB" w14:textId="77777777" w:rsidTr="00D833D3">
        <w:trPr>
          <w:trHeight w:val="485"/>
        </w:trPr>
        <w:tc>
          <w:tcPr>
            <w:tcW w:w="9039" w:type="dxa"/>
            <w:gridSpan w:val="2"/>
            <w:tcBorders>
              <w:top w:val="single" w:sz="12" w:space="0" w:color="auto"/>
              <w:left w:val="single" w:sz="12" w:space="0" w:color="auto"/>
              <w:bottom w:val="nil"/>
              <w:right w:val="single" w:sz="12" w:space="0" w:color="auto"/>
            </w:tcBorders>
            <w:vAlign w:val="center"/>
          </w:tcPr>
          <w:p w14:paraId="108D1AFA" w14:textId="77777777" w:rsidR="00D833D3" w:rsidRPr="00B9580A" w:rsidRDefault="00D833D3" w:rsidP="00D833D3">
            <w:pPr>
              <w:rPr>
                <w:b/>
                <w:i/>
                <w:sz w:val="18"/>
              </w:rPr>
            </w:pPr>
            <w:r w:rsidRPr="00B9580A">
              <w:rPr>
                <w:b/>
                <w:i/>
              </w:rPr>
              <w:t xml:space="preserve">Does </w:t>
            </w:r>
            <w:r>
              <w:rPr>
                <w:b/>
                <w:i/>
              </w:rPr>
              <w:t>consumption of walnuts influence endothelium-dependent vasodilation</w:t>
            </w:r>
            <w:r w:rsidRPr="00B9580A">
              <w:rPr>
                <w:b/>
                <w:i/>
              </w:rPr>
              <w:t>?</w:t>
            </w:r>
          </w:p>
        </w:tc>
      </w:tr>
      <w:tr w:rsidR="00D833D3" w:rsidRPr="00B9580A" w14:paraId="108D1AFE" w14:textId="77777777" w:rsidTr="00D833D3">
        <w:trPr>
          <w:trHeight w:val="567"/>
        </w:trPr>
        <w:tc>
          <w:tcPr>
            <w:tcW w:w="2093" w:type="dxa"/>
            <w:tcBorders>
              <w:top w:val="nil"/>
              <w:left w:val="single" w:sz="12" w:space="0" w:color="auto"/>
              <w:bottom w:val="nil"/>
              <w:right w:val="nil"/>
            </w:tcBorders>
            <w:vAlign w:val="center"/>
          </w:tcPr>
          <w:p w14:paraId="108D1AFC" w14:textId="77777777" w:rsidR="00D833D3" w:rsidRPr="00980F8D" w:rsidRDefault="00D833D3" w:rsidP="00D833D3">
            <w:pPr>
              <w:rPr>
                <w:b/>
                <w:sz w:val="20"/>
                <w:szCs w:val="20"/>
              </w:rPr>
            </w:pPr>
            <w:r>
              <w:rPr>
                <w:b/>
                <w:sz w:val="20"/>
                <w:szCs w:val="20"/>
              </w:rPr>
              <w:t>Food-health</w:t>
            </w:r>
            <w:r w:rsidRPr="00980F8D">
              <w:rPr>
                <w:b/>
                <w:sz w:val="20"/>
                <w:szCs w:val="20"/>
              </w:rPr>
              <w:t xml:space="preserve"> relationship</w:t>
            </w:r>
          </w:p>
        </w:tc>
        <w:tc>
          <w:tcPr>
            <w:tcW w:w="6946" w:type="dxa"/>
            <w:tcBorders>
              <w:top w:val="nil"/>
              <w:left w:val="nil"/>
              <w:bottom w:val="nil"/>
              <w:right w:val="single" w:sz="12" w:space="0" w:color="auto"/>
            </w:tcBorders>
            <w:vAlign w:val="center"/>
          </w:tcPr>
          <w:p w14:paraId="108D1AFD" w14:textId="50FE21A7" w:rsidR="00D833D3" w:rsidRPr="00D045D3" w:rsidRDefault="00D833D3" w:rsidP="00165E86">
            <w:pPr>
              <w:rPr>
                <w:sz w:val="20"/>
                <w:szCs w:val="20"/>
              </w:rPr>
            </w:pPr>
            <w:r>
              <w:rPr>
                <w:sz w:val="20"/>
                <w:szCs w:val="20"/>
              </w:rPr>
              <w:t>C</w:t>
            </w:r>
            <w:r w:rsidRPr="00D045D3">
              <w:rPr>
                <w:sz w:val="20"/>
                <w:szCs w:val="20"/>
              </w:rPr>
              <w:t xml:space="preserve">onsumption of walnuts is associated with improvements in </w:t>
            </w:r>
            <w:r>
              <w:rPr>
                <w:sz w:val="20"/>
                <w:szCs w:val="20"/>
              </w:rPr>
              <w:t>endothelium</w:t>
            </w:r>
            <w:r w:rsidRPr="00D045D3">
              <w:rPr>
                <w:sz w:val="20"/>
                <w:szCs w:val="20"/>
              </w:rPr>
              <w:t>-dependent vasodilation</w:t>
            </w:r>
          </w:p>
        </w:tc>
      </w:tr>
      <w:tr w:rsidR="00D833D3" w:rsidRPr="00B9580A" w14:paraId="108D1B01" w14:textId="77777777" w:rsidTr="00D833D3">
        <w:trPr>
          <w:trHeight w:val="561"/>
        </w:trPr>
        <w:tc>
          <w:tcPr>
            <w:tcW w:w="2093" w:type="dxa"/>
            <w:tcBorders>
              <w:top w:val="nil"/>
              <w:left w:val="single" w:sz="12" w:space="0" w:color="auto"/>
              <w:bottom w:val="double" w:sz="4" w:space="0" w:color="auto"/>
              <w:right w:val="nil"/>
            </w:tcBorders>
            <w:vAlign w:val="center"/>
          </w:tcPr>
          <w:p w14:paraId="108D1AFF" w14:textId="77777777" w:rsidR="00D833D3" w:rsidRPr="00980F8D" w:rsidRDefault="00D833D3" w:rsidP="00D833D3">
            <w:pPr>
              <w:rPr>
                <w:b/>
                <w:sz w:val="20"/>
                <w:szCs w:val="20"/>
              </w:rPr>
            </w:pPr>
            <w:r w:rsidRPr="00980F8D">
              <w:rPr>
                <w:b/>
                <w:sz w:val="20"/>
                <w:szCs w:val="20"/>
              </w:rPr>
              <w:t>G</w:t>
            </w:r>
            <w:r>
              <w:rPr>
                <w:b/>
                <w:sz w:val="20"/>
                <w:szCs w:val="20"/>
              </w:rPr>
              <w:t>RADE rating</w:t>
            </w:r>
          </w:p>
        </w:tc>
        <w:tc>
          <w:tcPr>
            <w:tcW w:w="6946" w:type="dxa"/>
            <w:tcBorders>
              <w:top w:val="nil"/>
              <w:left w:val="nil"/>
              <w:bottom w:val="single" w:sz="8" w:space="0" w:color="auto"/>
              <w:right w:val="single" w:sz="12" w:space="0" w:color="auto"/>
            </w:tcBorders>
            <w:vAlign w:val="center"/>
          </w:tcPr>
          <w:p w14:paraId="108D1B00" w14:textId="77777777" w:rsidR="00D833D3" w:rsidRPr="00980F8D" w:rsidRDefault="00967DAD" w:rsidP="00D833D3">
            <w:pPr>
              <w:rPr>
                <w:sz w:val="20"/>
                <w:szCs w:val="20"/>
              </w:rPr>
            </w:pPr>
            <w:r>
              <w:rPr>
                <w:sz w:val="20"/>
                <w:szCs w:val="20"/>
              </w:rPr>
              <w:t>Unassessable</w:t>
            </w:r>
          </w:p>
        </w:tc>
      </w:tr>
      <w:tr w:rsidR="00D833D3" w:rsidRPr="00B9580A" w14:paraId="108D1B04" w14:textId="77777777" w:rsidTr="00D833D3">
        <w:trPr>
          <w:trHeight w:val="577"/>
        </w:trPr>
        <w:tc>
          <w:tcPr>
            <w:tcW w:w="2093" w:type="dxa"/>
            <w:tcBorders>
              <w:top w:val="double" w:sz="4" w:space="0" w:color="auto"/>
              <w:left w:val="single" w:sz="12" w:space="0" w:color="auto"/>
              <w:bottom w:val="nil"/>
              <w:right w:val="nil"/>
            </w:tcBorders>
            <w:vAlign w:val="center"/>
          </w:tcPr>
          <w:p w14:paraId="108D1B02" w14:textId="77777777" w:rsidR="00D833D3" w:rsidRPr="00980F8D" w:rsidRDefault="00D833D3" w:rsidP="00D833D3">
            <w:pPr>
              <w:rPr>
                <w:b/>
                <w:sz w:val="20"/>
              </w:rPr>
            </w:pPr>
            <w:r w:rsidRPr="00980F8D">
              <w:rPr>
                <w:b/>
                <w:sz w:val="20"/>
              </w:rPr>
              <w:t>Component</w:t>
            </w:r>
          </w:p>
        </w:tc>
        <w:tc>
          <w:tcPr>
            <w:tcW w:w="6946" w:type="dxa"/>
            <w:tcBorders>
              <w:top w:val="double" w:sz="4" w:space="0" w:color="auto"/>
              <w:left w:val="nil"/>
              <w:bottom w:val="nil"/>
              <w:right w:val="single" w:sz="12" w:space="0" w:color="auto"/>
            </w:tcBorders>
            <w:vAlign w:val="center"/>
          </w:tcPr>
          <w:p w14:paraId="108D1B03" w14:textId="77777777" w:rsidR="00D833D3" w:rsidRPr="00980F8D" w:rsidRDefault="00D833D3" w:rsidP="00D833D3">
            <w:pPr>
              <w:rPr>
                <w:b/>
                <w:sz w:val="20"/>
              </w:rPr>
            </w:pPr>
            <w:r w:rsidRPr="00980F8D">
              <w:rPr>
                <w:b/>
                <w:sz w:val="20"/>
              </w:rPr>
              <w:t>Notes</w:t>
            </w:r>
            <w:r w:rsidRPr="00980F8D">
              <w:rPr>
                <w:sz w:val="20"/>
              </w:rPr>
              <w:t xml:space="preserve"> </w:t>
            </w:r>
          </w:p>
        </w:tc>
      </w:tr>
      <w:tr w:rsidR="00D833D3" w:rsidRPr="00B9580A" w14:paraId="108D1B08" w14:textId="77777777" w:rsidTr="00D833D3">
        <w:trPr>
          <w:trHeight w:val="727"/>
        </w:trPr>
        <w:tc>
          <w:tcPr>
            <w:tcW w:w="2093" w:type="dxa"/>
            <w:tcBorders>
              <w:top w:val="nil"/>
              <w:left w:val="single" w:sz="12" w:space="0" w:color="auto"/>
              <w:bottom w:val="nil"/>
              <w:right w:val="nil"/>
            </w:tcBorders>
          </w:tcPr>
          <w:p w14:paraId="108D1B05" w14:textId="77777777" w:rsidR="00D833D3" w:rsidRPr="00980F8D" w:rsidRDefault="00D833D3" w:rsidP="00D833D3">
            <w:pPr>
              <w:rPr>
                <w:b/>
                <w:i/>
                <w:sz w:val="20"/>
              </w:rPr>
            </w:pPr>
            <w:r w:rsidRPr="00980F8D">
              <w:rPr>
                <w:b/>
                <w:i/>
                <w:sz w:val="20"/>
              </w:rPr>
              <w:t>Body of evidence</w:t>
            </w:r>
          </w:p>
        </w:tc>
        <w:tc>
          <w:tcPr>
            <w:tcW w:w="6946" w:type="dxa"/>
            <w:tcBorders>
              <w:top w:val="nil"/>
              <w:left w:val="nil"/>
              <w:bottom w:val="nil"/>
              <w:right w:val="single" w:sz="12" w:space="0" w:color="auto"/>
            </w:tcBorders>
          </w:tcPr>
          <w:p w14:paraId="108D1B06" w14:textId="433905C4" w:rsidR="00D833D3" w:rsidRPr="006A6C0E" w:rsidRDefault="00D833D3" w:rsidP="00D833D3">
            <w:pPr>
              <w:rPr>
                <w:sz w:val="20"/>
              </w:rPr>
            </w:pPr>
            <w:r w:rsidRPr="006A6C0E">
              <w:rPr>
                <w:sz w:val="20"/>
              </w:rPr>
              <w:t>There was no existing meta-analysis or systematic review o</w:t>
            </w:r>
            <w:r>
              <w:rPr>
                <w:sz w:val="20"/>
              </w:rPr>
              <w:t>f</w:t>
            </w:r>
            <w:r w:rsidRPr="006A6C0E">
              <w:rPr>
                <w:sz w:val="20"/>
              </w:rPr>
              <w:t xml:space="preserve"> the relationship between</w:t>
            </w:r>
            <w:r>
              <w:rPr>
                <w:sz w:val="20"/>
              </w:rPr>
              <w:t xml:space="preserve"> eating</w:t>
            </w:r>
            <w:r w:rsidRPr="006A6C0E">
              <w:rPr>
                <w:sz w:val="20"/>
              </w:rPr>
              <w:t xml:space="preserve"> </w:t>
            </w:r>
            <w:r>
              <w:rPr>
                <w:sz w:val="20"/>
              </w:rPr>
              <w:t>walnuts</w:t>
            </w:r>
            <w:r w:rsidRPr="006A6C0E">
              <w:rPr>
                <w:sz w:val="20"/>
              </w:rPr>
              <w:t xml:space="preserve"> and </w:t>
            </w:r>
            <w:r w:rsidR="006B4139">
              <w:rPr>
                <w:sz w:val="20"/>
              </w:rPr>
              <w:t>endothelium</w:t>
            </w:r>
            <w:r>
              <w:rPr>
                <w:sz w:val="20"/>
              </w:rPr>
              <w:t>-dependent vasodilation (EDV)</w:t>
            </w:r>
            <w:r w:rsidRPr="006A6C0E">
              <w:rPr>
                <w:sz w:val="20"/>
              </w:rPr>
              <w:t xml:space="preserve">. </w:t>
            </w:r>
            <w:r>
              <w:rPr>
                <w:sz w:val="20"/>
              </w:rPr>
              <w:t>Therefore</w:t>
            </w:r>
            <w:r w:rsidRPr="006A6C0E">
              <w:rPr>
                <w:sz w:val="20"/>
              </w:rPr>
              <w:t xml:space="preserve"> we undertook a new systematic review. </w:t>
            </w:r>
            <w:r>
              <w:rPr>
                <w:sz w:val="20"/>
              </w:rPr>
              <w:t>Six studies</w:t>
            </w:r>
            <w:r w:rsidRPr="006A6C0E">
              <w:rPr>
                <w:sz w:val="20"/>
              </w:rPr>
              <w:t xml:space="preserve"> met the inclusion criteria and were used to </w:t>
            </w:r>
            <w:r>
              <w:rPr>
                <w:sz w:val="20"/>
              </w:rPr>
              <w:t>examine</w:t>
            </w:r>
            <w:r w:rsidRPr="006A6C0E">
              <w:rPr>
                <w:sz w:val="20"/>
              </w:rPr>
              <w:t xml:space="preserve"> the relationship.</w:t>
            </w:r>
            <w:r>
              <w:rPr>
                <w:sz w:val="20"/>
              </w:rPr>
              <w:t xml:space="preserve"> There were acute (1) and short-term (5) studies, using two methods of measuring EDV.</w:t>
            </w:r>
          </w:p>
          <w:p w14:paraId="108D1B07" w14:textId="77777777" w:rsidR="00D833D3" w:rsidRPr="00980F8D" w:rsidRDefault="00D833D3" w:rsidP="00D833D3">
            <w:pPr>
              <w:rPr>
                <w:sz w:val="20"/>
              </w:rPr>
            </w:pPr>
          </w:p>
        </w:tc>
      </w:tr>
      <w:tr w:rsidR="00D833D3" w:rsidRPr="00B9580A" w14:paraId="108D1B0C" w14:textId="77777777" w:rsidTr="00D833D3">
        <w:trPr>
          <w:trHeight w:val="727"/>
        </w:trPr>
        <w:tc>
          <w:tcPr>
            <w:tcW w:w="2093" w:type="dxa"/>
            <w:tcBorders>
              <w:top w:val="nil"/>
              <w:left w:val="single" w:sz="12" w:space="0" w:color="auto"/>
              <w:bottom w:val="nil"/>
              <w:right w:val="nil"/>
            </w:tcBorders>
          </w:tcPr>
          <w:p w14:paraId="108D1B09" w14:textId="77777777" w:rsidR="00D833D3" w:rsidRPr="00980F8D" w:rsidRDefault="00D833D3" w:rsidP="00D833D3">
            <w:pPr>
              <w:rPr>
                <w:b/>
                <w:i/>
                <w:sz w:val="20"/>
              </w:rPr>
            </w:pPr>
            <w:r w:rsidRPr="00980F8D">
              <w:rPr>
                <w:b/>
                <w:i/>
                <w:sz w:val="20"/>
              </w:rPr>
              <w:t>Consistency</w:t>
            </w:r>
          </w:p>
        </w:tc>
        <w:tc>
          <w:tcPr>
            <w:tcW w:w="6946" w:type="dxa"/>
            <w:tcBorders>
              <w:top w:val="nil"/>
              <w:left w:val="nil"/>
              <w:bottom w:val="nil"/>
              <w:right w:val="single" w:sz="12" w:space="0" w:color="auto"/>
            </w:tcBorders>
          </w:tcPr>
          <w:p w14:paraId="108D1B0A" w14:textId="6D63A15B" w:rsidR="00D833D3" w:rsidRDefault="002855AC" w:rsidP="00D833D3">
            <w:pPr>
              <w:rPr>
                <w:sz w:val="20"/>
              </w:rPr>
            </w:pPr>
            <w:r>
              <w:rPr>
                <w:sz w:val="20"/>
              </w:rPr>
              <w:t>Three out of five short-term studies</w:t>
            </w:r>
            <w:r w:rsidR="00D833D3">
              <w:rPr>
                <w:sz w:val="20"/>
              </w:rPr>
              <w:t xml:space="preserve"> </w:t>
            </w:r>
            <w:r>
              <w:rPr>
                <w:sz w:val="20"/>
              </w:rPr>
              <w:t xml:space="preserve">claimed </w:t>
            </w:r>
            <w:r w:rsidR="00D833D3">
              <w:rPr>
                <w:sz w:val="20"/>
              </w:rPr>
              <w:t xml:space="preserve">an improvement in EDV </w:t>
            </w:r>
            <w:r>
              <w:rPr>
                <w:sz w:val="20"/>
              </w:rPr>
              <w:t>in terms of</w:t>
            </w:r>
            <w:r w:rsidR="00D833D3">
              <w:rPr>
                <w:sz w:val="20"/>
              </w:rPr>
              <w:t xml:space="preserve"> a significant difference between the walnut and control group</w:t>
            </w:r>
            <w:r w:rsidR="00762486">
              <w:rPr>
                <w:sz w:val="20"/>
              </w:rPr>
              <w:t>s</w:t>
            </w:r>
            <w:r w:rsidR="00D833D3">
              <w:rPr>
                <w:sz w:val="20"/>
              </w:rPr>
              <w:t xml:space="preserve">. The differences are small and, owing to </w:t>
            </w:r>
            <w:r w:rsidR="00F43131">
              <w:rPr>
                <w:sz w:val="20"/>
              </w:rPr>
              <w:t xml:space="preserve">small sample sizes, imprecise. </w:t>
            </w:r>
            <w:r w:rsidR="00D833D3">
              <w:rPr>
                <w:sz w:val="20"/>
              </w:rPr>
              <w:t>The acute study found an effect in hypercholesterolaemic</w:t>
            </w:r>
            <w:r w:rsidR="00B52B92">
              <w:rPr>
                <w:sz w:val="20"/>
              </w:rPr>
              <w:t xml:space="preserve"> people</w:t>
            </w:r>
            <w:r w:rsidR="00D833D3">
              <w:rPr>
                <w:sz w:val="20"/>
              </w:rPr>
              <w:t xml:space="preserve"> only. Study quality, and small sample numbers limit the conclusions that can be drawn with regard to consistency.</w:t>
            </w:r>
          </w:p>
          <w:p w14:paraId="108D1B0B" w14:textId="77777777" w:rsidR="00D833D3" w:rsidRPr="00980F8D" w:rsidRDefault="00D833D3" w:rsidP="00D833D3">
            <w:pPr>
              <w:rPr>
                <w:sz w:val="20"/>
              </w:rPr>
            </w:pPr>
          </w:p>
        </w:tc>
      </w:tr>
      <w:tr w:rsidR="00D833D3" w:rsidRPr="00B9580A" w14:paraId="108D1B10" w14:textId="77777777" w:rsidTr="00D833D3">
        <w:trPr>
          <w:trHeight w:val="727"/>
        </w:trPr>
        <w:tc>
          <w:tcPr>
            <w:tcW w:w="2093" w:type="dxa"/>
            <w:tcBorders>
              <w:top w:val="nil"/>
              <w:left w:val="single" w:sz="12" w:space="0" w:color="auto"/>
              <w:bottom w:val="nil"/>
              <w:right w:val="nil"/>
            </w:tcBorders>
          </w:tcPr>
          <w:p w14:paraId="108D1B0D" w14:textId="77777777" w:rsidR="00D833D3" w:rsidRPr="00980F8D" w:rsidRDefault="00D833D3" w:rsidP="00D833D3">
            <w:pPr>
              <w:rPr>
                <w:b/>
                <w:i/>
                <w:sz w:val="20"/>
              </w:rPr>
            </w:pPr>
            <w:r w:rsidRPr="00980F8D">
              <w:rPr>
                <w:b/>
                <w:i/>
                <w:sz w:val="20"/>
              </w:rPr>
              <w:t>Causality</w:t>
            </w:r>
          </w:p>
        </w:tc>
        <w:tc>
          <w:tcPr>
            <w:tcW w:w="6946" w:type="dxa"/>
            <w:tcBorders>
              <w:top w:val="nil"/>
              <w:left w:val="nil"/>
              <w:bottom w:val="nil"/>
              <w:right w:val="single" w:sz="12" w:space="0" w:color="auto"/>
            </w:tcBorders>
          </w:tcPr>
          <w:p w14:paraId="108D1B0E" w14:textId="77777777" w:rsidR="00D833D3" w:rsidRDefault="00D833D3" w:rsidP="00D833D3">
            <w:pPr>
              <w:rPr>
                <w:sz w:val="20"/>
              </w:rPr>
            </w:pPr>
            <w:r>
              <w:rPr>
                <w:sz w:val="20"/>
              </w:rPr>
              <w:t xml:space="preserve">Randomised controlled trials (RCTs) are an appropriate study design for assessing causality. Six crossover RCTs were included in the assessment. However methodological flaws do not allow a conclusion that a causal relationship has been demonstrated. </w:t>
            </w:r>
          </w:p>
          <w:p w14:paraId="108D1B0F" w14:textId="77777777" w:rsidR="00D833D3" w:rsidRPr="00980F8D" w:rsidRDefault="00D833D3" w:rsidP="00D833D3">
            <w:pPr>
              <w:rPr>
                <w:sz w:val="20"/>
              </w:rPr>
            </w:pPr>
          </w:p>
        </w:tc>
      </w:tr>
      <w:tr w:rsidR="00D833D3" w:rsidRPr="00B9580A" w14:paraId="108D1B14" w14:textId="77777777" w:rsidTr="00D833D3">
        <w:trPr>
          <w:trHeight w:val="727"/>
        </w:trPr>
        <w:tc>
          <w:tcPr>
            <w:tcW w:w="2093" w:type="dxa"/>
            <w:tcBorders>
              <w:top w:val="nil"/>
              <w:left w:val="single" w:sz="12" w:space="0" w:color="auto"/>
              <w:bottom w:val="nil"/>
              <w:right w:val="nil"/>
            </w:tcBorders>
          </w:tcPr>
          <w:p w14:paraId="108D1B11" w14:textId="77777777" w:rsidR="00D833D3" w:rsidRPr="00980F8D" w:rsidRDefault="00D833D3" w:rsidP="00D833D3">
            <w:pPr>
              <w:rPr>
                <w:b/>
                <w:i/>
                <w:sz w:val="20"/>
              </w:rPr>
            </w:pPr>
            <w:r w:rsidRPr="00980F8D">
              <w:rPr>
                <w:b/>
                <w:i/>
                <w:sz w:val="20"/>
              </w:rPr>
              <w:t>Plausibility</w:t>
            </w:r>
          </w:p>
        </w:tc>
        <w:tc>
          <w:tcPr>
            <w:tcW w:w="6946" w:type="dxa"/>
            <w:tcBorders>
              <w:top w:val="nil"/>
              <w:left w:val="nil"/>
              <w:bottom w:val="nil"/>
              <w:right w:val="single" w:sz="12" w:space="0" w:color="auto"/>
            </w:tcBorders>
          </w:tcPr>
          <w:p w14:paraId="108D1B12" w14:textId="37BFA948" w:rsidR="00D833D3" w:rsidRDefault="00D833D3" w:rsidP="00D833D3">
            <w:pPr>
              <w:rPr>
                <w:sz w:val="20"/>
              </w:rPr>
            </w:pPr>
            <w:r>
              <w:rPr>
                <w:sz w:val="20"/>
              </w:rPr>
              <w:t xml:space="preserve">Several plausible mechanisms have been proposed for the effect of walnut consumption on endothelial function, for example, </w:t>
            </w:r>
            <w:r w:rsidR="004D7AEB">
              <w:rPr>
                <w:sz w:val="20"/>
              </w:rPr>
              <w:t>from</w:t>
            </w:r>
            <w:r>
              <w:rPr>
                <w:sz w:val="20"/>
              </w:rPr>
              <w:t xml:space="preserve"> their arginine content</w:t>
            </w:r>
            <w:r w:rsidR="00AC42F7">
              <w:rPr>
                <w:sz w:val="20"/>
              </w:rPr>
              <w:t>.</w:t>
            </w:r>
            <w:r>
              <w:rPr>
                <w:sz w:val="20"/>
              </w:rPr>
              <w:t xml:space="preserve"> </w:t>
            </w:r>
            <w:r w:rsidR="00AC42F7">
              <w:rPr>
                <w:sz w:val="20"/>
              </w:rPr>
              <w:t>However, the</w:t>
            </w:r>
            <w:r w:rsidR="003878FC">
              <w:rPr>
                <w:sz w:val="20"/>
              </w:rPr>
              <w:t xml:space="preserve"> proposed </w:t>
            </w:r>
            <w:r w:rsidR="00762486">
              <w:rPr>
                <w:sz w:val="20"/>
              </w:rPr>
              <w:t xml:space="preserve">mechanisms </w:t>
            </w:r>
            <w:r>
              <w:rPr>
                <w:sz w:val="20"/>
              </w:rPr>
              <w:t>have not yet been demonstrated in the literature.</w:t>
            </w:r>
          </w:p>
          <w:p w14:paraId="108D1B13" w14:textId="77777777" w:rsidR="00D833D3" w:rsidRPr="00980F8D" w:rsidRDefault="00D833D3" w:rsidP="00D833D3">
            <w:pPr>
              <w:rPr>
                <w:sz w:val="20"/>
              </w:rPr>
            </w:pPr>
          </w:p>
        </w:tc>
      </w:tr>
      <w:tr w:rsidR="00D833D3" w:rsidRPr="00B9580A" w14:paraId="108D1B18" w14:textId="77777777" w:rsidTr="00D833D3">
        <w:trPr>
          <w:trHeight w:val="727"/>
        </w:trPr>
        <w:tc>
          <w:tcPr>
            <w:tcW w:w="2093" w:type="dxa"/>
            <w:tcBorders>
              <w:top w:val="nil"/>
              <w:left w:val="single" w:sz="12" w:space="0" w:color="auto"/>
              <w:bottom w:val="single" w:sz="12" w:space="0" w:color="auto"/>
              <w:right w:val="nil"/>
            </w:tcBorders>
          </w:tcPr>
          <w:p w14:paraId="108D1B15" w14:textId="77777777" w:rsidR="00D833D3" w:rsidRPr="00980F8D" w:rsidRDefault="00D833D3" w:rsidP="00D833D3">
            <w:pPr>
              <w:rPr>
                <w:b/>
                <w:i/>
                <w:sz w:val="20"/>
              </w:rPr>
            </w:pPr>
            <w:r w:rsidRPr="00980F8D">
              <w:rPr>
                <w:b/>
                <w:i/>
                <w:sz w:val="20"/>
              </w:rPr>
              <w:t>Generalisability</w:t>
            </w:r>
          </w:p>
        </w:tc>
        <w:tc>
          <w:tcPr>
            <w:tcW w:w="6946" w:type="dxa"/>
            <w:tcBorders>
              <w:top w:val="nil"/>
              <w:left w:val="nil"/>
              <w:bottom w:val="single" w:sz="12" w:space="0" w:color="auto"/>
              <w:right w:val="single" w:sz="12" w:space="0" w:color="auto"/>
            </w:tcBorders>
          </w:tcPr>
          <w:p w14:paraId="108D1B16" w14:textId="6C2019DA" w:rsidR="00D833D3" w:rsidRDefault="00D833D3" w:rsidP="00D833D3">
            <w:pPr>
              <w:rPr>
                <w:sz w:val="20"/>
              </w:rPr>
            </w:pPr>
            <w:r w:rsidRPr="006A6C0E">
              <w:rPr>
                <w:sz w:val="20"/>
              </w:rPr>
              <w:t xml:space="preserve">The </w:t>
            </w:r>
            <w:r>
              <w:rPr>
                <w:sz w:val="20"/>
              </w:rPr>
              <w:t xml:space="preserve">systematic review included </w:t>
            </w:r>
            <w:r w:rsidRPr="006A6C0E">
              <w:rPr>
                <w:sz w:val="20"/>
              </w:rPr>
              <w:t>studies from the USA and continental Europe</w:t>
            </w:r>
            <w:r>
              <w:rPr>
                <w:sz w:val="20"/>
              </w:rPr>
              <w:t>, published between 2004 and 2014,</w:t>
            </w:r>
            <w:r w:rsidRPr="006A6C0E">
              <w:rPr>
                <w:sz w:val="20"/>
              </w:rPr>
              <w:t xml:space="preserve"> so should be </w:t>
            </w:r>
            <w:r w:rsidR="00CE754E">
              <w:rPr>
                <w:sz w:val="20"/>
              </w:rPr>
              <w:t>generally</w:t>
            </w:r>
            <w:r w:rsidRPr="006A6C0E">
              <w:rPr>
                <w:sz w:val="20"/>
              </w:rPr>
              <w:t xml:space="preserve"> applicable t</w:t>
            </w:r>
            <w:r>
              <w:rPr>
                <w:sz w:val="20"/>
              </w:rPr>
              <w:t xml:space="preserve">o </w:t>
            </w:r>
            <w:r w:rsidR="00AC42F7">
              <w:rPr>
                <w:sz w:val="20"/>
              </w:rPr>
              <w:t>Australia</w:t>
            </w:r>
            <w:r>
              <w:rPr>
                <w:sz w:val="20"/>
              </w:rPr>
              <w:t xml:space="preserve"> and </w:t>
            </w:r>
            <w:r w:rsidR="00AC42F7">
              <w:rPr>
                <w:sz w:val="20"/>
              </w:rPr>
              <w:t>New Zealand</w:t>
            </w:r>
            <w:r>
              <w:rPr>
                <w:sz w:val="20"/>
              </w:rPr>
              <w:t xml:space="preserve">. However, most studies included only older, overweight/obese subjects or those with diet-related conditions, such as hypercholesterolaemia or Type 2 diabetes, with baseline flow-mediated dilations that were substantially lower than </w:t>
            </w:r>
            <w:r w:rsidR="00762486">
              <w:rPr>
                <w:sz w:val="20"/>
              </w:rPr>
              <w:t>those</w:t>
            </w:r>
            <w:r>
              <w:rPr>
                <w:sz w:val="20"/>
              </w:rPr>
              <w:t xml:space="preserve"> observed in healthy people. This may limit generalisability to younger adults or Australian and New Zealand adults without these conditions.</w:t>
            </w:r>
          </w:p>
          <w:p w14:paraId="108D1B17" w14:textId="77777777" w:rsidR="00D833D3" w:rsidRPr="00980F8D" w:rsidRDefault="00D833D3" w:rsidP="00D833D3">
            <w:pPr>
              <w:rPr>
                <w:sz w:val="20"/>
              </w:rPr>
            </w:pPr>
          </w:p>
        </w:tc>
      </w:tr>
    </w:tbl>
    <w:p w14:paraId="108D1B19" w14:textId="77777777" w:rsidR="00D833D3" w:rsidRDefault="00D833D3" w:rsidP="00D833D3"/>
    <w:p w14:paraId="108D1B1A" w14:textId="62D91867" w:rsidR="00D833D3" w:rsidRPr="00A57A8F" w:rsidRDefault="00D833D3" w:rsidP="00D833D3">
      <w:r w:rsidRPr="00A57A8F">
        <w:t>FSANZ has conducted a system</w:t>
      </w:r>
      <w:r w:rsidR="00822523">
        <w:t>at</w:t>
      </w:r>
      <w:r w:rsidRPr="00A57A8F">
        <w:t xml:space="preserve">ic review on walnut consumption and </w:t>
      </w:r>
      <w:r w:rsidR="006B4139">
        <w:t>endothelium</w:t>
      </w:r>
      <w:r w:rsidRPr="00A57A8F">
        <w:t>-dependent vasodilation</w:t>
      </w:r>
      <w:r>
        <w:t xml:space="preserve"> (EDV)</w:t>
      </w:r>
      <w:r w:rsidRPr="00A57A8F">
        <w:t xml:space="preserve">. In doing this review, FSANZ has followed the requirements of </w:t>
      </w:r>
      <w:r>
        <w:t xml:space="preserve">the </w:t>
      </w:r>
      <w:r w:rsidRPr="005F0AD9">
        <w:rPr>
          <w:i/>
        </w:rPr>
        <w:t>Application Handbook</w:t>
      </w:r>
      <w:r>
        <w:t xml:space="preserve"> and </w:t>
      </w:r>
      <w:r w:rsidRPr="00A57A8F">
        <w:t xml:space="preserve">Schedule 6 of Standard 1.2.7 </w:t>
      </w:r>
      <w:r>
        <w:t xml:space="preserve">– </w:t>
      </w:r>
      <w:r w:rsidRPr="00A57A8F">
        <w:t xml:space="preserve">Nutrition, </w:t>
      </w:r>
      <w:r>
        <w:t>H</w:t>
      </w:r>
      <w:r w:rsidRPr="00A57A8F">
        <w:t xml:space="preserve">ealth and </w:t>
      </w:r>
      <w:r>
        <w:t>R</w:t>
      </w:r>
      <w:r w:rsidRPr="00A57A8F">
        <w:t xml:space="preserve">elated </w:t>
      </w:r>
      <w:r>
        <w:t>C</w:t>
      </w:r>
      <w:r w:rsidRPr="00A57A8F">
        <w:t>laims, for the required elements of a systematic review.</w:t>
      </w:r>
    </w:p>
    <w:p w14:paraId="108D1B1B" w14:textId="77777777" w:rsidR="00D833D3" w:rsidRPr="000D655B" w:rsidRDefault="00D833D3" w:rsidP="00D833D3">
      <w:pPr>
        <w:rPr>
          <w:highlight w:val="yellow"/>
        </w:rPr>
      </w:pPr>
    </w:p>
    <w:p w14:paraId="64B5F588" w14:textId="77777777" w:rsidR="00217C75" w:rsidRDefault="00D833D3" w:rsidP="00D833D3">
      <w:pPr>
        <w:sectPr w:rsidR="00217C75" w:rsidSect="00217C75">
          <w:footerReference w:type="default" r:id="rId18"/>
          <w:pgSz w:w="11906" w:h="16838"/>
          <w:pgMar w:top="1418" w:right="1418" w:bottom="1418" w:left="1418" w:header="709" w:footer="709" w:gutter="0"/>
          <w:pgNumType w:fmt="lowerRoman" w:start="1"/>
          <w:cols w:space="708"/>
          <w:docGrid w:linePitch="360"/>
        </w:sectPr>
      </w:pPr>
      <w:r w:rsidRPr="00D045D3">
        <w:t>Six relevant randomised controlled trials were identified. All of these trials were at high risk of bias, but otherwise met all the inclusion criteria.</w:t>
      </w:r>
      <w:r>
        <w:t xml:space="preserve"> It is not clear whether the studies were conducted for a sufficient duration to allow any changes to stabilise or whether the occlusion measurements were conducted for a short enough time to make an appropriate measurement. </w:t>
      </w:r>
      <w:r w:rsidR="009C3779">
        <w:t>Therefore</w:t>
      </w:r>
      <w:r w:rsidR="003C1DC1">
        <w:t>, FSANZ considers the relationship between walnuts and EDV to be unassessable at this time.</w:t>
      </w:r>
      <w:r>
        <w:t xml:space="preserve"> </w:t>
      </w:r>
      <w:r w:rsidRPr="00552C65">
        <w:t xml:space="preserve"> </w:t>
      </w:r>
    </w:p>
    <w:sdt>
      <w:sdtPr>
        <w:rPr>
          <w:rFonts w:ascii="Arial" w:eastAsiaTheme="minorHAnsi" w:hAnsi="Arial" w:cstheme="minorBidi"/>
          <w:b w:val="0"/>
          <w:bCs w:val="0"/>
          <w:color w:val="auto"/>
          <w:sz w:val="22"/>
          <w:szCs w:val="22"/>
          <w:lang w:val="en-GB" w:eastAsia="en-US"/>
        </w:rPr>
        <w:id w:val="-355118192"/>
        <w:docPartObj>
          <w:docPartGallery w:val="Table of Contents"/>
          <w:docPartUnique/>
        </w:docPartObj>
      </w:sdtPr>
      <w:sdtEndPr>
        <w:rPr>
          <w:noProof/>
        </w:rPr>
      </w:sdtEndPr>
      <w:sdtContent>
        <w:p w14:paraId="108D1B1D" w14:textId="77777777" w:rsidR="00F05703" w:rsidRDefault="00F05703" w:rsidP="00F05703">
          <w:pPr>
            <w:pStyle w:val="TOCHeading"/>
          </w:pPr>
          <w:r>
            <w:t>Contents</w:t>
          </w:r>
        </w:p>
        <w:p w14:paraId="2EFD3FE9" w14:textId="77777777" w:rsidR="003419DC" w:rsidRDefault="00F05703">
          <w:pPr>
            <w:pStyle w:val="TOC1"/>
            <w:tabs>
              <w:tab w:val="right" w:leader="dot" w:pos="9060"/>
            </w:tabs>
            <w:rPr>
              <w:rFonts w:asciiTheme="minorHAnsi" w:eastAsiaTheme="minorEastAsia" w:hAnsiTheme="minorHAnsi"/>
              <w:noProof/>
              <w:lang w:val="en-NZ" w:eastAsia="en-NZ"/>
            </w:rPr>
          </w:pPr>
          <w:r>
            <w:fldChar w:fldCharType="begin"/>
          </w:r>
          <w:r>
            <w:instrText xml:space="preserve"> TOC \o "1-3" \h \z \u </w:instrText>
          </w:r>
          <w:r>
            <w:fldChar w:fldCharType="separate"/>
          </w:r>
          <w:hyperlink w:anchor="_Toc431460095" w:history="1">
            <w:r w:rsidR="003419DC" w:rsidRPr="00B9458B">
              <w:rPr>
                <w:rStyle w:val="Hyperlink"/>
                <w:noProof/>
              </w:rPr>
              <w:t>Executive Summary</w:t>
            </w:r>
            <w:r w:rsidR="003419DC">
              <w:rPr>
                <w:noProof/>
                <w:webHidden/>
              </w:rPr>
              <w:tab/>
            </w:r>
            <w:r w:rsidR="003419DC">
              <w:rPr>
                <w:noProof/>
                <w:webHidden/>
              </w:rPr>
              <w:fldChar w:fldCharType="begin"/>
            </w:r>
            <w:r w:rsidR="003419DC">
              <w:rPr>
                <w:noProof/>
                <w:webHidden/>
              </w:rPr>
              <w:instrText xml:space="preserve"> PAGEREF _Toc431460095 \h </w:instrText>
            </w:r>
            <w:r w:rsidR="003419DC">
              <w:rPr>
                <w:noProof/>
                <w:webHidden/>
              </w:rPr>
            </w:r>
            <w:r w:rsidR="003419DC">
              <w:rPr>
                <w:noProof/>
                <w:webHidden/>
              </w:rPr>
              <w:fldChar w:fldCharType="separate"/>
            </w:r>
            <w:r w:rsidR="00E03FBD">
              <w:rPr>
                <w:noProof/>
                <w:webHidden/>
              </w:rPr>
              <w:t>i</w:t>
            </w:r>
            <w:r w:rsidR="003419DC">
              <w:rPr>
                <w:noProof/>
                <w:webHidden/>
              </w:rPr>
              <w:fldChar w:fldCharType="end"/>
            </w:r>
          </w:hyperlink>
        </w:p>
        <w:p w14:paraId="448995CD" w14:textId="77777777" w:rsidR="003419DC" w:rsidRDefault="006A4594">
          <w:pPr>
            <w:pStyle w:val="TOC1"/>
            <w:tabs>
              <w:tab w:val="left" w:pos="440"/>
              <w:tab w:val="right" w:leader="dot" w:pos="9060"/>
            </w:tabs>
            <w:rPr>
              <w:rFonts w:asciiTheme="minorHAnsi" w:eastAsiaTheme="minorEastAsia" w:hAnsiTheme="minorHAnsi"/>
              <w:noProof/>
              <w:lang w:val="en-NZ" w:eastAsia="en-NZ"/>
            </w:rPr>
          </w:pPr>
          <w:hyperlink w:anchor="_Toc431460096" w:history="1">
            <w:r w:rsidR="003419DC" w:rsidRPr="00B9458B">
              <w:rPr>
                <w:rStyle w:val="Hyperlink"/>
                <w:noProof/>
              </w:rPr>
              <w:t>1</w:t>
            </w:r>
            <w:r w:rsidR="003419DC">
              <w:rPr>
                <w:rFonts w:asciiTheme="minorHAnsi" w:eastAsiaTheme="minorEastAsia" w:hAnsiTheme="minorHAnsi"/>
                <w:noProof/>
                <w:lang w:val="en-NZ" w:eastAsia="en-NZ"/>
              </w:rPr>
              <w:tab/>
            </w:r>
            <w:r w:rsidR="003419DC" w:rsidRPr="00B9458B">
              <w:rPr>
                <w:rStyle w:val="Hyperlink"/>
                <w:noProof/>
              </w:rPr>
              <w:t>Introduction</w:t>
            </w:r>
            <w:r w:rsidR="003419DC">
              <w:rPr>
                <w:noProof/>
                <w:webHidden/>
              </w:rPr>
              <w:tab/>
            </w:r>
            <w:r w:rsidR="003419DC">
              <w:rPr>
                <w:noProof/>
                <w:webHidden/>
              </w:rPr>
              <w:fldChar w:fldCharType="begin"/>
            </w:r>
            <w:r w:rsidR="003419DC">
              <w:rPr>
                <w:noProof/>
                <w:webHidden/>
              </w:rPr>
              <w:instrText xml:space="preserve"> PAGEREF _Toc431460096 \h </w:instrText>
            </w:r>
            <w:r w:rsidR="003419DC">
              <w:rPr>
                <w:noProof/>
                <w:webHidden/>
              </w:rPr>
            </w:r>
            <w:r w:rsidR="003419DC">
              <w:rPr>
                <w:noProof/>
                <w:webHidden/>
              </w:rPr>
              <w:fldChar w:fldCharType="separate"/>
            </w:r>
            <w:r w:rsidR="00E03FBD">
              <w:rPr>
                <w:noProof/>
                <w:webHidden/>
              </w:rPr>
              <w:t>1</w:t>
            </w:r>
            <w:r w:rsidR="003419DC">
              <w:rPr>
                <w:noProof/>
                <w:webHidden/>
              </w:rPr>
              <w:fldChar w:fldCharType="end"/>
            </w:r>
          </w:hyperlink>
        </w:p>
        <w:p w14:paraId="6D44B03D" w14:textId="77777777" w:rsidR="003419DC" w:rsidRDefault="006A4594">
          <w:pPr>
            <w:pStyle w:val="TOC2"/>
            <w:tabs>
              <w:tab w:val="left" w:pos="880"/>
              <w:tab w:val="right" w:leader="dot" w:pos="9060"/>
            </w:tabs>
            <w:rPr>
              <w:rFonts w:asciiTheme="minorHAnsi" w:eastAsiaTheme="minorEastAsia" w:hAnsiTheme="minorHAnsi"/>
              <w:noProof/>
              <w:lang w:val="en-NZ" w:eastAsia="en-NZ"/>
            </w:rPr>
          </w:pPr>
          <w:hyperlink w:anchor="_Toc431460097" w:history="1">
            <w:r w:rsidR="003419DC" w:rsidRPr="00B9458B">
              <w:rPr>
                <w:rStyle w:val="Hyperlink"/>
                <w:noProof/>
              </w:rPr>
              <w:t>1.1</w:t>
            </w:r>
            <w:r w:rsidR="003419DC">
              <w:rPr>
                <w:rFonts w:asciiTheme="minorHAnsi" w:eastAsiaTheme="minorEastAsia" w:hAnsiTheme="minorHAnsi"/>
                <w:noProof/>
                <w:lang w:val="en-NZ" w:eastAsia="en-NZ"/>
              </w:rPr>
              <w:tab/>
            </w:r>
            <w:r w:rsidR="003419DC" w:rsidRPr="00B9458B">
              <w:rPr>
                <w:rStyle w:val="Hyperlink"/>
                <w:noProof/>
              </w:rPr>
              <w:t>Food</w:t>
            </w:r>
            <w:r w:rsidR="003419DC">
              <w:rPr>
                <w:noProof/>
                <w:webHidden/>
              </w:rPr>
              <w:tab/>
            </w:r>
            <w:r w:rsidR="003419DC">
              <w:rPr>
                <w:noProof/>
                <w:webHidden/>
              </w:rPr>
              <w:fldChar w:fldCharType="begin"/>
            </w:r>
            <w:r w:rsidR="003419DC">
              <w:rPr>
                <w:noProof/>
                <w:webHidden/>
              </w:rPr>
              <w:instrText xml:space="preserve"> PAGEREF _Toc431460097 \h </w:instrText>
            </w:r>
            <w:r w:rsidR="003419DC">
              <w:rPr>
                <w:noProof/>
                <w:webHidden/>
              </w:rPr>
            </w:r>
            <w:r w:rsidR="003419DC">
              <w:rPr>
                <w:noProof/>
                <w:webHidden/>
              </w:rPr>
              <w:fldChar w:fldCharType="separate"/>
            </w:r>
            <w:r w:rsidR="00E03FBD">
              <w:rPr>
                <w:noProof/>
                <w:webHidden/>
              </w:rPr>
              <w:t>1</w:t>
            </w:r>
            <w:r w:rsidR="003419DC">
              <w:rPr>
                <w:noProof/>
                <w:webHidden/>
              </w:rPr>
              <w:fldChar w:fldCharType="end"/>
            </w:r>
          </w:hyperlink>
        </w:p>
        <w:p w14:paraId="7F29FB08" w14:textId="77777777" w:rsidR="003419DC" w:rsidRDefault="006A4594">
          <w:pPr>
            <w:pStyle w:val="TOC2"/>
            <w:tabs>
              <w:tab w:val="left" w:pos="880"/>
              <w:tab w:val="right" w:leader="dot" w:pos="9060"/>
            </w:tabs>
            <w:rPr>
              <w:rFonts w:asciiTheme="minorHAnsi" w:eastAsiaTheme="minorEastAsia" w:hAnsiTheme="minorHAnsi"/>
              <w:noProof/>
              <w:lang w:val="en-NZ" w:eastAsia="en-NZ"/>
            </w:rPr>
          </w:pPr>
          <w:hyperlink w:anchor="_Toc431460098" w:history="1">
            <w:r w:rsidR="003419DC" w:rsidRPr="00B9458B">
              <w:rPr>
                <w:rStyle w:val="Hyperlink"/>
                <w:noProof/>
              </w:rPr>
              <w:t>1.2</w:t>
            </w:r>
            <w:r w:rsidR="003419DC">
              <w:rPr>
                <w:rFonts w:asciiTheme="minorHAnsi" w:eastAsiaTheme="minorEastAsia" w:hAnsiTheme="minorHAnsi"/>
                <w:noProof/>
                <w:lang w:val="en-NZ" w:eastAsia="en-NZ"/>
              </w:rPr>
              <w:tab/>
            </w:r>
            <w:r w:rsidR="003419DC" w:rsidRPr="00B9458B">
              <w:rPr>
                <w:rStyle w:val="Hyperlink"/>
                <w:noProof/>
              </w:rPr>
              <w:t>Health effect</w:t>
            </w:r>
            <w:r w:rsidR="003419DC">
              <w:rPr>
                <w:noProof/>
                <w:webHidden/>
              </w:rPr>
              <w:tab/>
            </w:r>
            <w:r w:rsidR="003419DC">
              <w:rPr>
                <w:noProof/>
                <w:webHidden/>
              </w:rPr>
              <w:fldChar w:fldCharType="begin"/>
            </w:r>
            <w:r w:rsidR="003419DC">
              <w:rPr>
                <w:noProof/>
                <w:webHidden/>
              </w:rPr>
              <w:instrText xml:space="preserve"> PAGEREF _Toc431460098 \h </w:instrText>
            </w:r>
            <w:r w:rsidR="003419DC">
              <w:rPr>
                <w:noProof/>
                <w:webHidden/>
              </w:rPr>
            </w:r>
            <w:r w:rsidR="003419DC">
              <w:rPr>
                <w:noProof/>
                <w:webHidden/>
              </w:rPr>
              <w:fldChar w:fldCharType="separate"/>
            </w:r>
            <w:r w:rsidR="00E03FBD">
              <w:rPr>
                <w:noProof/>
                <w:webHidden/>
              </w:rPr>
              <w:t>1</w:t>
            </w:r>
            <w:r w:rsidR="003419DC">
              <w:rPr>
                <w:noProof/>
                <w:webHidden/>
              </w:rPr>
              <w:fldChar w:fldCharType="end"/>
            </w:r>
          </w:hyperlink>
        </w:p>
        <w:p w14:paraId="0890713F"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099" w:history="1">
            <w:r w:rsidR="003419DC" w:rsidRPr="00B9458B">
              <w:rPr>
                <w:rStyle w:val="Hyperlink"/>
                <w:noProof/>
              </w:rPr>
              <w:t>1.2.1</w:t>
            </w:r>
            <w:r w:rsidR="003419DC">
              <w:rPr>
                <w:rFonts w:asciiTheme="minorHAnsi" w:eastAsiaTheme="minorEastAsia" w:hAnsiTheme="minorHAnsi"/>
                <w:noProof/>
                <w:lang w:val="en-NZ" w:eastAsia="en-NZ"/>
              </w:rPr>
              <w:tab/>
            </w:r>
            <w:r w:rsidR="003419DC" w:rsidRPr="00B9458B">
              <w:rPr>
                <w:rStyle w:val="Hyperlink"/>
                <w:noProof/>
              </w:rPr>
              <w:t>Measurement of endothelium-dependent vasodilation</w:t>
            </w:r>
            <w:r w:rsidR="003419DC">
              <w:rPr>
                <w:noProof/>
                <w:webHidden/>
              </w:rPr>
              <w:tab/>
            </w:r>
            <w:r w:rsidR="003419DC">
              <w:rPr>
                <w:noProof/>
                <w:webHidden/>
              </w:rPr>
              <w:fldChar w:fldCharType="begin"/>
            </w:r>
            <w:r w:rsidR="003419DC">
              <w:rPr>
                <w:noProof/>
                <w:webHidden/>
              </w:rPr>
              <w:instrText xml:space="preserve"> PAGEREF _Toc431460099 \h </w:instrText>
            </w:r>
            <w:r w:rsidR="003419DC">
              <w:rPr>
                <w:noProof/>
                <w:webHidden/>
              </w:rPr>
            </w:r>
            <w:r w:rsidR="003419DC">
              <w:rPr>
                <w:noProof/>
                <w:webHidden/>
              </w:rPr>
              <w:fldChar w:fldCharType="separate"/>
            </w:r>
            <w:r w:rsidR="00E03FBD">
              <w:rPr>
                <w:noProof/>
                <w:webHidden/>
              </w:rPr>
              <w:t>2</w:t>
            </w:r>
            <w:r w:rsidR="003419DC">
              <w:rPr>
                <w:noProof/>
                <w:webHidden/>
              </w:rPr>
              <w:fldChar w:fldCharType="end"/>
            </w:r>
          </w:hyperlink>
        </w:p>
        <w:p w14:paraId="285543CC"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00" w:history="1">
            <w:r w:rsidR="003419DC" w:rsidRPr="00B9458B">
              <w:rPr>
                <w:rStyle w:val="Hyperlink"/>
                <w:noProof/>
              </w:rPr>
              <w:t>1.2.2</w:t>
            </w:r>
            <w:r w:rsidR="003419DC">
              <w:rPr>
                <w:rFonts w:asciiTheme="minorHAnsi" w:eastAsiaTheme="minorEastAsia" w:hAnsiTheme="minorHAnsi"/>
                <w:noProof/>
                <w:lang w:val="en-NZ" w:eastAsia="en-NZ"/>
              </w:rPr>
              <w:tab/>
            </w:r>
            <w:r w:rsidR="003419DC" w:rsidRPr="00B9458B">
              <w:rPr>
                <w:rStyle w:val="Hyperlink"/>
                <w:noProof/>
              </w:rPr>
              <w:t>Factors that affect FMD and PAT measurements</w:t>
            </w:r>
            <w:r w:rsidR="003419DC">
              <w:rPr>
                <w:noProof/>
                <w:webHidden/>
              </w:rPr>
              <w:tab/>
            </w:r>
            <w:r w:rsidR="003419DC">
              <w:rPr>
                <w:noProof/>
                <w:webHidden/>
              </w:rPr>
              <w:fldChar w:fldCharType="begin"/>
            </w:r>
            <w:r w:rsidR="003419DC">
              <w:rPr>
                <w:noProof/>
                <w:webHidden/>
              </w:rPr>
              <w:instrText xml:space="preserve"> PAGEREF _Toc431460100 \h </w:instrText>
            </w:r>
            <w:r w:rsidR="003419DC">
              <w:rPr>
                <w:noProof/>
                <w:webHidden/>
              </w:rPr>
            </w:r>
            <w:r w:rsidR="003419DC">
              <w:rPr>
                <w:noProof/>
                <w:webHidden/>
              </w:rPr>
              <w:fldChar w:fldCharType="separate"/>
            </w:r>
            <w:r w:rsidR="00E03FBD">
              <w:rPr>
                <w:noProof/>
                <w:webHidden/>
              </w:rPr>
              <w:t>2</w:t>
            </w:r>
            <w:r w:rsidR="003419DC">
              <w:rPr>
                <w:noProof/>
                <w:webHidden/>
              </w:rPr>
              <w:fldChar w:fldCharType="end"/>
            </w:r>
          </w:hyperlink>
        </w:p>
        <w:p w14:paraId="6A16AEA4"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01" w:history="1">
            <w:r w:rsidR="003419DC" w:rsidRPr="00B9458B">
              <w:rPr>
                <w:rStyle w:val="Hyperlink"/>
                <w:noProof/>
              </w:rPr>
              <w:t>1.2.3</w:t>
            </w:r>
            <w:r w:rsidR="003419DC">
              <w:rPr>
                <w:rFonts w:asciiTheme="minorHAnsi" w:eastAsiaTheme="minorEastAsia" w:hAnsiTheme="minorHAnsi"/>
                <w:noProof/>
                <w:lang w:val="en-NZ" w:eastAsia="en-NZ"/>
              </w:rPr>
              <w:tab/>
            </w:r>
            <w:r w:rsidR="003419DC" w:rsidRPr="00B9458B">
              <w:rPr>
                <w:rStyle w:val="Hyperlink"/>
                <w:noProof/>
              </w:rPr>
              <w:t>FMD and PAT as measures of CVD risk</w:t>
            </w:r>
            <w:r w:rsidR="003419DC">
              <w:rPr>
                <w:noProof/>
                <w:webHidden/>
              </w:rPr>
              <w:tab/>
            </w:r>
            <w:r w:rsidR="003419DC">
              <w:rPr>
                <w:noProof/>
                <w:webHidden/>
              </w:rPr>
              <w:fldChar w:fldCharType="begin"/>
            </w:r>
            <w:r w:rsidR="003419DC">
              <w:rPr>
                <w:noProof/>
                <w:webHidden/>
              </w:rPr>
              <w:instrText xml:space="preserve"> PAGEREF _Toc431460101 \h </w:instrText>
            </w:r>
            <w:r w:rsidR="003419DC">
              <w:rPr>
                <w:noProof/>
                <w:webHidden/>
              </w:rPr>
            </w:r>
            <w:r w:rsidR="003419DC">
              <w:rPr>
                <w:noProof/>
                <w:webHidden/>
              </w:rPr>
              <w:fldChar w:fldCharType="separate"/>
            </w:r>
            <w:r w:rsidR="00E03FBD">
              <w:rPr>
                <w:noProof/>
                <w:webHidden/>
              </w:rPr>
              <w:t>3</w:t>
            </w:r>
            <w:r w:rsidR="003419DC">
              <w:rPr>
                <w:noProof/>
                <w:webHidden/>
              </w:rPr>
              <w:fldChar w:fldCharType="end"/>
            </w:r>
          </w:hyperlink>
        </w:p>
        <w:p w14:paraId="0336B900" w14:textId="77777777" w:rsidR="003419DC" w:rsidRDefault="006A4594">
          <w:pPr>
            <w:pStyle w:val="TOC2"/>
            <w:tabs>
              <w:tab w:val="left" w:pos="880"/>
              <w:tab w:val="right" w:leader="dot" w:pos="9060"/>
            </w:tabs>
            <w:rPr>
              <w:rFonts w:asciiTheme="minorHAnsi" w:eastAsiaTheme="minorEastAsia" w:hAnsiTheme="minorHAnsi"/>
              <w:noProof/>
              <w:lang w:val="en-NZ" w:eastAsia="en-NZ"/>
            </w:rPr>
          </w:pPr>
          <w:hyperlink w:anchor="_Toc431460102" w:history="1">
            <w:r w:rsidR="003419DC" w:rsidRPr="00B9458B">
              <w:rPr>
                <w:rStyle w:val="Hyperlink"/>
                <w:noProof/>
              </w:rPr>
              <w:t>1.3</w:t>
            </w:r>
            <w:r w:rsidR="003419DC">
              <w:rPr>
                <w:rFonts w:asciiTheme="minorHAnsi" w:eastAsiaTheme="minorEastAsia" w:hAnsiTheme="minorHAnsi"/>
                <w:noProof/>
                <w:lang w:val="en-NZ" w:eastAsia="en-NZ"/>
              </w:rPr>
              <w:tab/>
            </w:r>
            <w:r w:rsidR="003419DC" w:rsidRPr="00B9458B">
              <w:rPr>
                <w:rStyle w:val="Hyperlink"/>
                <w:noProof/>
              </w:rPr>
              <w:t>Proposed relationship</w:t>
            </w:r>
            <w:r w:rsidR="003419DC">
              <w:rPr>
                <w:noProof/>
                <w:webHidden/>
              </w:rPr>
              <w:tab/>
            </w:r>
            <w:r w:rsidR="003419DC">
              <w:rPr>
                <w:noProof/>
                <w:webHidden/>
              </w:rPr>
              <w:fldChar w:fldCharType="begin"/>
            </w:r>
            <w:r w:rsidR="003419DC">
              <w:rPr>
                <w:noProof/>
                <w:webHidden/>
              </w:rPr>
              <w:instrText xml:space="preserve"> PAGEREF _Toc431460102 \h </w:instrText>
            </w:r>
            <w:r w:rsidR="003419DC">
              <w:rPr>
                <w:noProof/>
                <w:webHidden/>
              </w:rPr>
            </w:r>
            <w:r w:rsidR="003419DC">
              <w:rPr>
                <w:noProof/>
                <w:webHidden/>
              </w:rPr>
              <w:fldChar w:fldCharType="separate"/>
            </w:r>
            <w:r w:rsidR="00E03FBD">
              <w:rPr>
                <w:noProof/>
                <w:webHidden/>
              </w:rPr>
              <w:t>3</w:t>
            </w:r>
            <w:r w:rsidR="003419DC">
              <w:rPr>
                <w:noProof/>
                <w:webHidden/>
              </w:rPr>
              <w:fldChar w:fldCharType="end"/>
            </w:r>
          </w:hyperlink>
        </w:p>
        <w:p w14:paraId="6563EC4C" w14:textId="77777777" w:rsidR="003419DC" w:rsidRDefault="006A4594">
          <w:pPr>
            <w:pStyle w:val="TOC1"/>
            <w:tabs>
              <w:tab w:val="left" w:pos="440"/>
              <w:tab w:val="right" w:leader="dot" w:pos="9060"/>
            </w:tabs>
            <w:rPr>
              <w:rFonts w:asciiTheme="minorHAnsi" w:eastAsiaTheme="minorEastAsia" w:hAnsiTheme="minorHAnsi"/>
              <w:noProof/>
              <w:lang w:val="en-NZ" w:eastAsia="en-NZ"/>
            </w:rPr>
          </w:pPr>
          <w:hyperlink w:anchor="_Toc431460103" w:history="1">
            <w:r w:rsidR="003419DC" w:rsidRPr="00B9458B">
              <w:rPr>
                <w:rStyle w:val="Hyperlink"/>
                <w:noProof/>
              </w:rPr>
              <w:t>2</w:t>
            </w:r>
            <w:r w:rsidR="003419DC">
              <w:rPr>
                <w:rFonts w:asciiTheme="minorHAnsi" w:eastAsiaTheme="minorEastAsia" w:hAnsiTheme="minorHAnsi"/>
                <w:noProof/>
                <w:lang w:val="en-NZ" w:eastAsia="en-NZ"/>
              </w:rPr>
              <w:tab/>
            </w:r>
            <w:r w:rsidR="003419DC" w:rsidRPr="00B9458B">
              <w:rPr>
                <w:rStyle w:val="Hyperlink"/>
                <w:noProof/>
              </w:rPr>
              <w:t>Evaluation of evidence</w:t>
            </w:r>
            <w:r w:rsidR="003419DC">
              <w:rPr>
                <w:noProof/>
                <w:webHidden/>
              </w:rPr>
              <w:tab/>
            </w:r>
            <w:r w:rsidR="003419DC">
              <w:rPr>
                <w:noProof/>
                <w:webHidden/>
              </w:rPr>
              <w:fldChar w:fldCharType="begin"/>
            </w:r>
            <w:r w:rsidR="003419DC">
              <w:rPr>
                <w:noProof/>
                <w:webHidden/>
              </w:rPr>
              <w:instrText xml:space="preserve"> PAGEREF _Toc431460103 \h </w:instrText>
            </w:r>
            <w:r w:rsidR="003419DC">
              <w:rPr>
                <w:noProof/>
                <w:webHidden/>
              </w:rPr>
            </w:r>
            <w:r w:rsidR="003419DC">
              <w:rPr>
                <w:noProof/>
                <w:webHidden/>
              </w:rPr>
              <w:fldChar w:fldCharType="separate"/>
            </w:r>
            <w:r w:rsidR="00E03FBD">
              <w:rPr>
                <w:noProof/>
                <w:webHidden/>
              </w:rPr>
              <w:t>3</w:t>
            </w:r>
            <w:r w:rsidR="003419DC">
              <w:rPr>
                <w:noProof/>
                <w:webHidden/>
              </w:rPr>
              <w:fldChar w:fldCharType="end"/>
            </w:r>
          </w:hyperlink>
        </w:p>
        <w:p w14:paraId="456CFB66" w14:textId="77777777" w:rsidR="003419DC" w:rsidRDefault="006A4594">
          <w:pPr>
            <w:pStyle w:val="TOC2"/>
            <w:tabs>
              <w:tab w:val="left" w:pos="880"/>
              <w:tab w:val="right" w:leader="dot" w:pos="9060"/>
            </w:tabs>
            <w:rPr>
              <w:rFonts w:asciiTheme="minorHAnsi" w:eastAsiaTheme="minorEastAsia" w:hAnsiTheme="minorHAnsi"/>
              <w:noProof/>
              <w:lang w:val="en-NZ" w:eastAsia="en-NZ"/>
            </w:rPr>
          </w:pPr>
          <w:hyperlink w:anchor="_Toc431460104" w:history="1">
            <w:r w:rsidR="003419DC" w:rsidRPr="00B9458B">
              <w:rPr>
                <w:rStyle w:val="Hyperlink"/>
                <w:noProof/>
              </w:rPr>
              <w:t>2.1</w:t>
            </w:r>
            <w:r w:rsidR="003419DC">
              <w:rPr>
                <w:rFonts w:asciiTheme="minorHAnsi" w:eastAsiaTheme="minorEastAsia" w:hAnsiTheme="minorHAnsi"/>
                <w:noProof/>
                <w:lang w:val="en-NZ" w:eastAsia="en-NZ"/>
              </w:rPr>
              <w:tab/>
            </w:r>
            <w:r w:rsidR="003419DC" w:rsidRPr="00B9458B">
              <w:rPr>
                <w:rStyle w:val="Hyperlink"/>
                <w:noProof/>
              </w:rPr>
              <w:t>Methods</w:t>
            </w:r>
            <w:r w:rsidR="003419DC">
              <w:rPr>
                <w:noProof/>
                <w:webHidden/>
              </w:rPr>
              <w:tab/>
            </w:r>
            <w:r w:rsidR="003419DC">
              <w:rPr>
                <w:noProof/>
                <w:webHidden/>
              </w:rPr>
              <w:fldChar w:fldCharType="begin"/>
            </w:r>
            <w:r w:rsidR="003419DC">
              <w:rPr>
                <w:noProof/>
                <w:webHidden/>
              </w:rPr>
              <w:instrText xml:space="preserve"> PAGEREF _Toc431460104 \h </w:instrText>
            </w:r>
            <w:r w:rsidR="003419DC">
              <w:rPr>
                <w:noProof/>
                <w:webHidden/>
              </w:rPr>
            </w:r>
            <w:r w:rsidR="003419DC">
              <w:rPr>
                <w:noProof/>
                <w:webHidden/>
              </w:rPr>
              <w:fldChar w:fldCharType="separate"/>
            </w:r>
            <w:r w:rsidR="00E03FBD">
              <w:rPr>
                <w:noProof/>
                <w:webHidden/>
              </w:rPr>
              <w:t>4</w:t>
            </w:r>
            <w:r w:rsidR="003419DC">
              <w:rPr>
                <w:noProof/>
                <w:webHidden/>
              </w:rPr>
              <w:fldChar w:fldCharType="end"/>
            </w:r>
          </w:hyperlink>
        </w:p>
        <w:p w14:paraId="00F55618"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05" w:history="1">
            <w:r w:rsidR="003419DC" w:rsidRPr="00B9458B">
              <w:rPr>
                <w:rStyle w:val="Hyperlink"/>
                <w:noProof/>
              </w:rPr>
              <w:t>2.1.1</w:t>
            </w:r>
            <w:r w:rsidR="003419DC">
              <w:rPr>
                <w:rFonts w:asciiTheme="minorHAnsi" w:eastAsiaTheme="minorEastAsia" w:hAnsiTheme="minorHAnsi"/>
                <w:noProof/>
                <w:lang w:val="en-NZ" w:eastAsia="en-NZ"/>
              </w:rPr>
              <w:tab/>
            </w:r>
            <w:r w:rsidR="003419DC" w:rsidRPr="00B9458B">
              <w:rPr>
                <w:rStyle w:val="Hyperlink"/>
                <w:noProof/>
              </w:rPr>
              <w:t>Search strategy</w:t>
            </w:r>
            <w:r w:rsidR="003419DC">
              <w:rPr>
                <w:noProof/>
                <w:webHidden/>
              </w:rPr>
              <w:tab/>
            </w:r>
            <w:r w:rsidR="003419DC">
              <w:rPr>
                <w:noProof/>
                <w:webHidden/>
              </w:rPr>
              <w:fldChar w:fldCharType="begin"/>
            </w:r>
            <w:r w:rsidR="003419DC">
              <w:rPr>
                <w:noProof/>
                <w:webHidden/>
              </w:rPr>
              <w:instrText xml:space="preserve"> PAGEREF _Toc431460105 \h </w:instrText>
            </w:r>
            <w:r w:rsidR="003419DC">
              <w:rPr>
                <w:noProof/>
                <w:webHidden/>
              </w:rPr>
            </w:r>
            <w:r w:rsidR="003419DC">
              <w:rPr>
                <w:noProof/>
                <w:webHidden/>
              </w:rPr>
              <w:fldChar w:fldCharType="separate"/>
            </w:r>
            <w:r w:rsidR="00E03FBD">
              <w:rPr>
                <w:noProof/>
                <w:webHidden/>
              </w:rPr>
              <w:t>4</w:t>
            </w:r>
            <w:r w:rsidR="003419DC">
              <w:rPr>
                <w:noProof/>
                <w:webHidden/>
              </w:rPr>
              <w:fldChar w:fldCharType="end"/>
            </w:r>
          </w:hyperlink>
        </w:p>
        <w:p w14:paraId="5EF4889F"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06" w:history="1">
            <w:r w:rsidR="003419DC" w:rsidRPr="00B9458B">
              <w:rPr>
                <w:rStyle w:val="Hyperlink"/>
                <w:noProof/>
              </w:rPr>
              <w:t>2.1.2</w:t>
            </w:r>
            <w:r w:rsidR="003419DC">
              <w:rPr>
                <w:rFonts w:asciiTheme="minorHAnsi" w:eastAsiaTheme="minorEastAsia" w:hAnsiTheme="minorHAnsi"/>
                <w:noProof/>
                <w:lang w:val="en-NZ" w:eastAsia="en-NZ"/>
              </w:rPr>
              <w:tab/>
            </w:r>
            <w:r w:rsidR="003419DC" w:rsidRPr="00B9458B">
              <w:rPr>
                <w:rStyle w:val="Hyperlink"/>
                <w:noProof/>
              </w:rPr>
              <w:t>Inclusion and exclusion criteria</w:t>
            </w:r>
            <w:r w:rsidR="003419DC">
              <w:rPr>
                <w:noProof/>
                <w:webHidden/>
              </w:rPr>
              <w:tab/>
            </w:r>
            <w:r w:rsidR="003419DC">
              <w:rPr>
                <w:noProof/>
                <w:webHidden/>
              </w:rPr>
              <w:fldChar w:fldCharType="begin"/>
            </w:r>
            <w:r w:rsidR="003419DC">
              <w:rPr>
                <w:noProof/>
                <w:webHidden/>
              </w:rPr>
              <w:instrText xml:space="preserve"> PAGEREF _Toc431460106 \h </w:instrText>
            </w:r>
            <w:r w:rsidR="003419DC">
              <w:rPr>
                <w:noProof/>
                <w:webHidden/>
              </w:rPr>
            </w:r>
            <w:r w:rsidR="003419DC">
              <w:rPr>
                <w:noProof/>
                <w:webHidden/>
              </w:rPr>
              <w:fldChar w:fldCharType="separate"/>
            </w:r>
            <w:r w:rsidR="00E03FBD">
              <w:rPr>
                <w:noProof/>
                <w:webHidden/>
              </w:rPr>
              <w:t>4</w:t>
            </w:r>
            <w:r w:rsidR="003419DC">
              <w:rPr>
                <w:noProof/>
                <w:webHidden/>
              </w:rPr>
              <w:fldChar w:fldCharType="end"/>
            </w:r>
          </w:hyperlink>
        </w:p>
        <w:p w14:paraId="662A148D"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07" w:history="1">
            <w:r w:rsidR="003419DC" w:rsidRPr="00B9458B">
              <w:rPr>
                <w:rStyle w:val="Hyperlink"/>
                <w:noProof/>
              </w:rPr>
              <w:t>2.1.3</w:t>
            </w:r>
            <w:r w:rsidR="003419DC">
              <w:rPr>
                <w:rFonts w:asciiTheme="minorHAnsi" w:eastAsiaTheme="minorEastAsia" w:hAnsiTheme="minorHAnsi"/>
                <w:noProof/>
                <w:lang w:val="en-NZ" w:eastAsia="en-NZ"/>
              </w:rPr>
              <w:tab/>
            </w:r>
            <w:r w:rsidR="003419DC" w:rsidRPr="00B9458B">
              <w:rPr>
                <w:rStyle w:val="Hyperlink"/>
                <w:noProof/>
              </w:rPr>
              <w:t>Unpublished material</w:t>
            </w:r>
            <w:r w:rsidR="003419DC">
              <w:rPr>
                <w:noProof/>
                <w:webHidden/>
              </w:rPr>
              <w:tab/>
            </w:r>
            <w:r w:rsidR="003419DC">
              <w:rPr>
                <w:noProof/>
                <w:webHidden/>
              </w:rPr>
              <w:fldChar w:fldCharType="begin"/>
            </w:r>
            <w:r w:rsidR="003419DC">
              <w:rPr>
                <w:noProof/>
                <w:webHidden/>
              </w:rPr>
              <w:instrText xml:space="preserve"> PAGEREF _Toc431460107 \h </w:instrText>
            </w:r>
            <w:r w:rsidR="003419DC">
              <w:rPr>
                <w:noProof/>
                <w:webHidden/>
              </w:rPr>
            </w:r>
            <w:r w:rsidR="003419DC">
              <w:rPr>
                <w:noProof/>
                <w:webHidden/>
              </w:rPr>
              <w:fldChar w:fldCharType="separate"/>
            </w:r>
            <w:r w:rsidR="00E03FBD">
              <w:rPr>
                <w:noProof/>
                <w:webHidden/>
              </w:rPr>
              <w:t>4</w:t>
            </w:r>
            <w:r w:rsidR="003419DC">
              <w:rPr>
                <w:noProof/>
                <w:webHidden/>
              </w:rPr>
              <w:fldChar w:fldCharType="end"/>
            </w:r>
          </w:hyperlink>
        </w:p>
        <w:p w14:paraId="776353E4"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08" w:history="1">
            <w:r w:rsidR="003419DC" w:rsidRPr="00B9458B">
              <w:rPr>
                <w:rStyle w:val="Hyperlink"/>
                <w:noProof/>
              </w:rPr>
              <w:t>2.1.4</w:t>
            </w:r>
            <w:r w:rsidR="003419DC">
              <w:rPr>
                <w:rFonts w:asciiTheme="minorHAnsi" w:eastAsiaTheme="minorEastAsia" w:hAnsiTheme="minorHAnsi"/>
                <w:noProof/>
                <w:lang w:val="en-NZ" w:eastAsia="en-NZ"/>
              </w:rPr>
              <w:tab/>
            </w:r>
            <w:r w:rsidR="003419DC" w:rsidRPr="00B9458B">
              <w:rPr>
                <w:rStyle w:val="Hyperlink"/>
                <w:noProof/>
              </w:rPr>
              <w:t>Study selection, data extraction</w:t>
            </w:r>
            <w:r w:rsidR="003419DC">
              <w:rPr>
                <w:noProof/>
                <w:webHidden/>
              </w:rPr>
              <w:tab/>
            </w:r>
            <w:r w:rsidR="003419DC">
              <w:rPr>
                <w:noProof/>
                <w:webHidden/>
              </w:rPr>
              <w:fldChar w:fldCharType="begin"/>
            </w:r>
            <w:r w:rsidR="003419DC">
              <w:rPr>
                <w:noProof/>
                <w:webHidden/>
              </w:rPr>
              <w:instrText xml:space="preserve"> PAGEREF _Toc431460108 \h </w:instrText>
            </w:r>
            <w:r w:rsidR="003419DC">
              <w:rPr>
                <w:noProof/>
                <w:webHidden/>
              </w:rPr>
            </w:r>
            <w:r w:rsidR="003419DC">
              <w:rPr>
                <w:noProof/>
                <w:webHidden/>
              </w:rPr>
              <w:fldChar w:fldCharType="separate"/>
            </w:r>
            <w:r w:rsidR="00E03FBD">
              <w:rPr>
                <w:noProof/>
                <w:webHidden/>
              </w:rPr>
              <w:t>5</w:t>
            </w:r>
            <w:r w:rsidR="003419DC">
              <w:rPr>
                <w:noProof/>
                <w:webHidden/>
              </w:rPr>
              <w:fldChar w:fldCharType="end"/>
            </w:r>
          </w:hyperlink>
        </w:p>
        <w:p w14:paraId="38963688"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09" w:history="1">
            <w:r w:rsidR="003419DC" w:rsidRPr="00B9458B">
              <w:rPr>
                <w:rStyle w:val="Hyperlink"/>
                <w:noProof/>
              </w:rPr>
              <w:t>2.1.5</w:t>
            </w:r>
            <w:r w:rsidR="003419DC">
              <w:rPr>
                <w:rFonts w:asciiTheme="minorHAnsi" w:eastAsiaTheme="minorEastAsia" w:hAnsiTheme="minorHAnsi"/>
                <w:noProof/>
                <w:lang w:val="en-NZ" w:eastAsia="en-NZ"/>
              </w:rPr>
              <w:tab/>
            </w:r>
            <w:r w:rsidR="003419DC" w:rsidRPr="00B9458B">
              <w:rPr>
                <w:rStyle w:val="Hyperlink"/>
                <w:noProof/>
              </w:rPr>
              <w:t>Statistical analyses</w:t>
            </w:r>
            <w:r w:rsidR="003419DC">
              <w:rPr>
                <w:noProof/>
                <w:webHidden/>
              </w:rPr>
              <w:tab/>
            </w:r>
            <w:r w:rsidR="003419DC">
              <w:rPr>
                <w:noProof/>
                <w:webHidden/>
              </w:rPr>
              <w:fldChar w:fldCharType="begin"/>
            </w:r>
            <w:r w:rsidR="003419DC">
              <w:rPr>
                <w:noProof/>
                <w:webHidden/>
              </w:rPr>
              <w:instrText xml:space="preserve"> PAGEREF _Toc431460109 \h </w:instrText>
            </w:r>
            <w:r w:rsidR="003419DC">
              <w:rPr>
                <w:noProof/>
                <w:webHidden/>
              </w:rPr>
            </w:r>
            <w:r w:rsidR="003419DC">
              <w:rPr>
                <w:noProof/>
                <w:webHidden/>
              </w:rPr>
              <w:fldChar w:fldCharType="separate"/>
            </w:r>
            <w:r w:rsidR="00E03FBD">
              <w:rPr>
                <w:noProof/>
                <w:webHidden/>
              </w:rPr>
              <w:t>5</w:t>
            </w:r>
            <w:r w:rsidR="003419DC">
              <w:rPr>
                <w:noProof/>
                <w:webHidden/>
              </w:rPr>
              <w:fldChar w:fldCharType="end"/>
            </w:r>
          </w:hyperlink>
        </w:p>
        <w:p w14:paraId="75B6DE0A"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10" w:history="1">
            <w:r w:rsidR="003419DC" w:rsidRPr="00B9458B">
              <w:rPr>
                <w:rStyle w:val="Hyperlink"/>
                <w:noProof/>
              </w:rPr>
              <w:t>2.1.6</w:t>
            </w:r>
            <w:r w:rsidR="003419DC">
              <w:rPr>
                <w:rFonts w:asciiTheme="minorHAnsi" w:eastAsiaTheme="minorEastAsia" w:hAnsiTheme="minorHAnsi"/>
                <w:noProof/>
                <w:lang w:val="en-NZ" w:eastAsia="en-NZ"/>
              </w:rPr>
              <w:tab/>
            </w:r>
            <w:r w:rsidR="003419DC" w:rsidRPr="00B9458B">
              <w:rPr>
                <w:rStyle w:val="Hyperlink"/>
                <w:noProof/>
              </w:rPr>
              <w:t>Sub-group analyses</w:t>
            </w:r>
            <w:r w:rsidR="003419DC">
              <w:rPr>
                <w:noProof/>
                <w:webHidden/>
              </w:rPr>
              <w:tab/>
            </w:r>
            <w:r w:rsidR="003419DC">
              <w:rPr>
                <w:noProof/>
                <w:webHidden/>
              </w:rPr>
              <w:fldChar w:fldCharType="begin"/>
            </w:r>
            <w:r w:rsidR="003419DC">
              <w:rPr>
                <w:noProof/>
                <w:webHidden/>
              </w:rPr>
              <w:instrText xml:space="preserve"> PAGEREF _Toc431460110 \h </w:instrText>
            </w:r>
            <w:r w:rsidR="003419DC">
              <w:rPr>
                <w:noProof/>
                <w:webHidden/>
              </w:rPr>
            </w:r>
            <w:r w:rsidR="003419DC">
              <w:rPr>
                <w:noProof/>
                <w:webHidden/>
              </w:rPr>
              <w:fldChar w:fldCharType="separate"/>
            </w:r>
            <w:r w:rsidR="00E03FBD">
              <w:rPr>
                <w:noProof/>
                <w:webHidden/>
              </w:rPr>
              <w:t>5</w:t>
            </w:r>
            <w:r w:rsidR="003419DC">
              <w:rPr>
                <w:noProof/>
                <w:webHidden/>
              </w:rPr>
              <w:fldChar w:fldCharType="end"/>
            </w:r>
          </w:hyperlink>
        </w:p>
        <w:p w14:paraId="03710F49" w14:textId="77777777" w:rsidR="003419DC" w:rsidRDefault="006A4594">
          <w:pPr>
            <w:pStyle w:val="TOC2"/>
            <w:tabs>
              <w:tab w:val="left" w:pos="880"/>
              <w:tab w:val="right" w:leader="dot" w:pos="9060"/>
            </w:tabs>
            <w:rPr>
              <w:rFonts w:asciiTheme="minorHAnsi" w:eastAsiaTheme="minorEastAsia" w:hAnsiTheme="minorHAnsi"/>
              <w:noProof/>
              <w:lang w:val="en-NZ" w:eastAsia="en-NZ"/>
            </w:rPr>
          </w:pPr>
          <w:hyperlink w:anchor="_Toc431460111" w:history="1">
            <w:r w:rsidR="003419DC" w:rsidRPr="00B9458B">
              <w:rPr>
                <w:rStyle w:val="Hyperlink"/>
                <w:noProof/>
              </w:rPr>
              <w:t>2.2</w:t>
            </w:r>
            <w:r w:rsidR="003419DC">
              <w:rPr>
                <w:rFonts w:asciiTheme="minorHAnsi" w:eastAsiaTheme="minorEastAsia" w:hAnsiTheme="minorHAnsi"/>
                <w:noProof/>
                <w:lang w:val="en-NZ" w:eastAsia="en-NZ"/>
              </w:rPr>
              <w:tab/>
            </w:r>
            <w:r w:rsidR="003419DC" w:rsidRPr="00B9458B">
              <w:rPr>
                <w:rStyle w:val="Hyperlink"/>
                <w:noProof/>
              </w:rPr>
              <w:t>Results</w:t>
            </w:r>
            <w:r w:rsidR="003419DC">
              <w:rPr>
                <w:noProof/>
                <w:webHidden/>
              </w:rPr>
              <w:tab/>
            </w:r>
            <w:r w:rsidR="003419DC">
              <w:rPr>
                <w:noProof/>
                <w:webHidden/>
              </w:rPr>
              <w:fldChar w:fldCharType="begin"/>
            </w:r>
            <w:r w:rsidR="003419DC">
              <w:rPr>
                <w:noProof/>
                <w:webHidden/>
              </w:rPr>
              <w:instrText xml:space="preserve"> PAGEREF _Toc431460111 \h </w:instrText>
            </w:r>
            <w:r w:rsidR="003419DC">
              <w:rPr>
                <w:noProof/>
                <w:webHidden/>
              </w:rPr>
            </w:r>
            <w:r w:rsidR="003419DC">
              <w:rPr>
                <w:noProof/>
                <w:webHidden/>
              </w:rPr>
              <w:fldChar w:fldCharType="separate"/>
            </w:r>
            <w:r w:rsidR="00E03FBD">
              <w:rPr>
                <w:noProof/>
                <w:webHidden/>
              </w:rPr>
              <w:t>5</w:t>
            </w:r>
            <w:r w:rsidR="003419DC">
              <w:rPr>
                <w:noProof/>
                <w:webHidden/>
              </w:rPr>
              <w:fldChar w:fldCharType="end"/>
            </w:r>
          </w:hyperlink>
        </w:p>
        <w:p w14:paraId="23641B58"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12" w:history="1">
            <w:r w:rsidR="003419DC" w:rsidRPr="00B9458B">
              <w:rPr>
                <w:rStyle w:val="Hyperlink"/>
                <w:noProof/>
              </w:rPr>
              <w:t>2.2.1</w:t>
            </w:r>
            <w:r w:rsidR="003419DC">
              <w:rPr>
                <w:rFonts w:asciiTheme="minorHAnsi" w:eastAsiaTheme="minorEastAsia" w:hAnsiTheme="minorHAnsi"/>
                <w:noProof/>
                <w:lang w:val="en-NZ" w:eastAsia="en-NZ"/>
              </w:rPr>
              <w:tab/>
            </w:r>
            <w:r w:rsidR="003419DC" w:rsidRPr="00B9458B">
              <w:rPr>
                <w:rStyle w:val="Hyperlink"/>
                <w:noProof/>
              </w:rPr>
              <w:t>Search results</w:t>
            </w:r>
            <w:r w:rsidR="003419DC">
              <w:rPr>
                <w:noProof/>
                <w:webHidden/>
              </w:rPr>
              <w:tab/>
            </w:r>
            <w:r w:rsidR="003419DC">
              <w:rPr>
                <w:noProof/>
                <w:webHidden/>
              </w:rPr>
              <w:fldChar w:fldCharType="begin"/>
            </w:r>
            <w:r w:rsidR="003419DC">
              <w:rPr>
                <w:noProof/>
                <w:webHidden/>
              </w:rPr>
              <w:instrText xml:space="preserve"> PAGEREF _Toc431460112 \h </w:instrText>
            </w:r>
            <w:r w:rsidR="003419DC">
              <w:rPr>
                <w:noProof/>
                <w:webHidden/>
              </w:rPr>
            </w:r>
            <w:r w:rsidR="003419DC">
              <w:rPr>
                <w:noProof/>
                <w:webHidden/>
              </w:rPr>
              <w:fldChar w:fldCharType="separate"/>
            </w:r>
            <w:r w:rsidR="00E03FBD">
              <w:rPr>
                <w:noProof/>
                <w:webHidden/>
              </w:rPr>
              <w:t>5</w:t>
            </w:r>
            <w:r w:rsidR="003419DC">
              <w:rPr>
                <w:noProof/>
                <w:webHidden/>
              </w:rPr>
              <w:fldChar w:fldCharType="end"/>
            </w:r>
          </w:hyperlink>
        </w:p>
        <w:p w14:paraId="5279BECF"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13" w:history="1">
            <w:r w:rsidR="003419DC" w:rsidRPr="00B9458B">
              <w:rPr>
                <w:rStyle w:val="Hyperlink"/>
                <w:noProof/>
              </w:rPr>
              <w:t>2.2.2</w:t>
            </w:r>
            <w:r w:rsidR="003419DC">
              <w:rPr>
                <w:rFonts w:asciiTheme="minorHAnsi" w:eastAsiaTheme="minorEastAsia" w:hAnsiTheme="minorHAnsi"/>
                <w:noProof/>
                <w:lang w:val="en-NZ" w:eastAsia="en-NZ"/>
              </w:rPr>
              <w:tab/>
            </w:r>
            <w:r w:rsidR="003419DC" w:rsidRPr="00B9458B">
              <w:rPr>
                <w:rStyle w:val="Hyperlink"/>
                <w:noProof/>
              </w:rPr>
              <w:t>Included studies</w:t>
            </w:r>
            <w:r w:rsidR="003419DC">
              <w:rPr>
                <w:noProof/>
                <w:webHidden/>
              </w:rPr>
              <w:tab/>
            </w:r>
            <w:r w:rsidR="003419DC">
              <w:rPr>
                <w:noProof/>
                <w:webHidden/>
              </w:rPr>
              <w:fldChar w:fldCharType="begin"/>
            </w:r>
            <w:r w:rsidR="003419DC">
              <w:rPr>
                <w:noProof/>
                <w:webHidden/>
              </w:rPr>
              <w:instrText xml:space="preserve"> PAGEREF _Toc431460113 \h </w:instrText>
            </w:r>
            <w:r w:rsidR="003419DC">
              <w:rPr>
                <w:noProof/>
                <w:webHidden/>
              </w:rPr>
            </w:r>
            <w:r w:rsidR="003419DC">
              <w:rPr>
                <w:noProof/>
                <w:webHidden/>
              </w:rPr>
              <w:fldChar w:fldCharType="separate"/>
            </w:r>
            <w:r w:rsidR="00E03FBD">
              <w:rPr>
                <w:noProof/>
                <w:webHidden/>
              </w:rPr>
              <w:t>6</w:t>
            </w:r>
            <w:r w:rsidR="003419DC">
              <w:rPr>
                <w:noProof/>
                <w:webHidden/>
              </w:rPr>
              <w:fldChar w:fldCharType="end"/>
            </w:r>
          </w:hyperlink>
        </w:p>
        <w:p w14:paraId="2399DBC0"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14" w:history="1">
            <w:r w:rsidR="003419DC" w:rsidRPr="00B9458B">
              <w:rPr>
                <w:rStyle w:val="Hyperlink"/>
                <w:noProof/>
              </w:rPr>
              <w:t>2.2.3</w:t>
            </w:r>
            <w:r w:rsidR="003419DC">
              <w:rPr>
                <w:rFonts w:asciiTheme="minorHAnsi" w:eastAsiaTheme="minorEastAsia" w:hAnsiTheme="minorHAnsi"/>
                <w:noProof/>
                <w:lang w:val="en-NZ" w:eastAsia="en-NZ"/>
              </w:rPr>
              <w:tab/>
            </w:r>
            <w:r w:rsidR="003419DC" w:rsidRPr="00B9458B">
              <w:rPr>
                <w:rStyle w:val="Hyperlink"/>
                <w:noProof/>
              </w:rPr>
              <w:t>Extracted data</w:t>
            </w:r>
            <w:r w:rsidR="003419DC">
              <w:rPr>
                <w:noProof/>
                <w:webHidden/>
              </w:rPr>
              <w:tab/>
            </w:r>
            <w:r w:rsidR="003419DC">
              <w:rPr>
                <w:noProof/>
                <w:webHidden/>
              </w:rPr>
              <w:fldChar w:fldCharType="begin"/>
            </w:r>
            <w:r w:rsidR="003419DC">
              <w:rPr>
                <w:noProof/>
                <w:webHidden/>
              </w:rPr>
              <w:instrText xml:space="preserve"> PAGEREF _Toc431460114 \h </w:instrText>
            </w:r>
            <w:r w:rsidR="003419DC">
              <w:rPr>
                <w:noProof/>
                <w:webHidden/>
              </w:rPr>
            </w:r>
            <w:r w:rsidR="003419DC">
              <w:rPr>
                <w:noProof/>
                <w:webHidden/>
              </w:rPr>
              <w:fldChar w:fldCharType="separate"/>
            </w:r>
            <w:r w:rsidR="00E03FBD">
              <w:rPr>
                <w:noProof/>
                <w:webHidden/>
              </w:rPr>
              <w:t>8</w:t>
            </w:r>
            <w:r w:rsidR="003419DC">
              <w:rPr>
                <w:noProof/>
                <w:webHidden/>
              </w:rPr>
              <w:fldChar w:fldCharType="end"/>
            </w:r>
          </w:hyperlink>
        </w:p>
        <w:p w14:paraId="60901257"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15" w:history="1">
            <w:r w:rsidR="003419DC" w:rsidRPr="00B9458B">
              <w:rPr>
                <w:rStyle w:val="Hyperlink"/>
                <w:noProof/>
              </w:rPr>
              <w:t>2.2.4</w:t>
            </w:r>
            <w:r w:rsidR="003419DC">
              <w:rPr>
                <w:rFonts w:asciiTheme="minorHAnsi" w:eastAsiaTheme="minorEastAsia" w:hAnsiTheme="minorHAnsi"/>
                <w:noProof/>
                <w:lang w:val="en-NZ" w:eastAsia="en-NZ"/>
              </w:rPr>
              <w:tab/>
            </w:r>
            <w:r w:rsidR="003419DC" w:rsidRPr="00B9458B">
              <w:rPr>
                <w:rStyle w:val="Hyperlink"/>
                <w:noProof/>
              </w:rPr>
              <w:t>Quality assessment of individual studies</w:t>
            </w:r>
            <w:r w:rsidR="003419DC">
              <w:rPr>
                <w:noProof/>
                <w:webHidden/>
              </w:rPr>
              <w:tab/>
            </w:r>
            <w:r w:rsidR="003419DC">
              <w:rPr>
                <w:noProof/>
                <w:webHidden/>
              </w:rPr>
              <w:fldChar w:fldCharType="begin"/>
            </w:r>
            <w:r w:rsidR="003419DC">
              <w:rPr>
                <w:noProof/>
                <w:webHidden/>
              </w:rPr>
              <w:instrText xml:space="preserve"> PAGEREF _Toc431460115 \h </w:instrText>
            </w:r>
            <w:r w:rsidR="003419DC">
              <w:rPr>
                <w:noProof/>
                <w:webHidden/>
              </w:rPr>
            </w:r>
            <w:r w:rsidR="003419DC">
              <w:rPr>
                <w:noProof/>
                <w:webHidden/>
              </w:rPr>
              <w:fldChar w:fldCharType="separate"/>
            </w:r>
            <w:r w:rsidR="00E03FBD">
              <w:rPr>
                <w:noProof/>
                <w:webHidden/>
              </w:rPr>
              <w:t>9</w:t>
            </w:r>
            <w:r w:rsidR="003419DC">
              <w:rPr>
                <w:noProof/>
                <w:webHidden/>
              </w:rPr>
              <w:fldChar w:fldCharType="end"/>
            </w:r>
          </w:hyperlink>
        </w:p>
        <w:p w14:paraId="121C7949"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16" w:history="1">
            <w:r w:rsidR="003419DC" w:rsidRPr="00B9458B">
              <w:rPr>
                <w:rStyle w:val="Hyperlink"/>
                <w:noProof/>
              </w:rPr>
              <w:t>2.2.5</w:t>
            </w:r>
            <w:r w:rsidR="003419DC">
              <w:rPr>
                <w:rFonts w:asciiTheme="minorHAnsi" w:eastAsiaTheme="minorEastAsia" w:hAnsiTheme="minorHAnsi"/>
                <w:noProof/>
                <w:lang w:val="en-NZ" w:eastAsia="en-NZ"/>
              </w:rPr>
              <w:tab/>
            </w:r>
            <w:r w:rsidR="003419DC" w:rsidRPr="00B9458B">
              <w:rPr>
                <w:rStyle w:val="Hyperlink"/>
                <w:noProof/>
              </w:rPr>
              <w:t>Outcome data</w:t>
            </w:r>
            <w:r w:rsidR="003419DC">
              <w:rPr>
                <w:noProof/>
                <w:webHidden/>
              </w:rPr>
              <w:tab/>
            </w:r>
            <w:r w:rsidR="003419DC">
              <w:rPr>
                <w:noProof/>
                <w:webHidden/>
              </w:rPr>
              <w:fldChar w:fldCharType="begin"/>
            </w:r>
            <w:r w:rsidR="003419DC">
              <w:rPr>
                <w:noProof/>
                <w:webHidden/>
              </w:rPr>
              <w:instrText xml:space="preserve"> PAGEREF _Toc431460116 \h </w:instrText>
            </w:r>
            <w:r w:rsidR="003419DC">
              <w:rPr>
                <w:noProof/>
                <w:webHidden/>
              </w:rPr>
            </w:r>
            <w:r w:rsidR="003419DC">
              <w:rPr>
                <w:noProof/>
                <w:webHidden/>
              </w:rPr>
              <w:fldChar w:fldCharType="separate"/>
            </w:r>
            <w:r w:rsidR="00E03FBD">
              <w:rPr>
                <w:noProof/>
                <w:webHidden/>
              </w:rPr>
              <w:t>9</w:t>
            </w:r>
            <w:r w:rsidR="003419DC">
              <w:rPr>
                <w:noProof/>
                <w:webHidden/>
              </w:rPr>
              <w:fldChar w:fldCharType="end"/>
            </w:r>
          </w:hyperlink>
        </w:p>
        <w:p w14:paraId="6965ABA6" w14:textId="77777777" w:rsidR="003419DC" w:rsidRDefault="006A4594">
          <w:pPr>
            <w:pStyle w:val="TOC2"/>
            <w:tabs>
              <w:tab w:val="left" w:pos="880"/>
              <w:tab w:val="right" w:leader="dot" w:pos="9060"/>
            </w:tabs>
            <w:rPr>
              <w:rFonts w:asciiTheme="minorHAnsi" w:eastAsiaTheme="minorEastAsia" w:hAnsiTheme="minorHAnsi"/>
              <w:noProof/>
              <w:lang w:val="en-NZ" w:eastAsia="en-NZ"/>
            </w:rPr>
          </w:pPr>
          <w:hyperlink w:anchor="_Toc431460117" w:history="1">
            <w:r w:rsidR="003419DC" w:rsidRPr="00B9458B">
              <w:rPr>
                <w:rStyle w:val="Hyperlink"/>
                <w:noProof/>
              </w:rPr>
              <w:t>2.3</w:t>
            </w:r>
            <w:r w:rsidR="003419DC">
              <w:rPr>
                <w:rFonts w:asciiTheme="minorHAnsi" w:eastAsiaTheme="minorEastAsia" w:hAnsiTheme="minorHAnsi"/>
                <w:noProof/>
                <w:lang w:val="en-NZ" w:eastAsia="en-NZ"/>
              </w:rPr>
              <w:tab/>
            </w:r>
            <w:r w:rsidR="003419DC" w:rsidRPr="00B9458B">
              <w:rPr>
                <w:rStyle w:val="Hyperlink"/>
                <w:noProof/>
              </w:rPr>
              <w:t>Summary of evidence</w:t>
            </w:r>
            <w:r w:rsidR="003419DC">
              <w:rPr>
                <w:noProof/>
                <w:webHidden/>
              </w:rPr>
              <w:tab/>
            </w:r>
            <w:r w:rsidR="003419DC">
              <w:rPr>
                <w:noProof/>
                <w:webHidden/>
              </w:rPr>
              <w:fldChar w:fldCharType="begin"/>
            </w:r>
            <w:r w:rsidR="003419DC">
              <w:rPr>
                <w:noProof/>
                <w:webHidden/>
              </w:rPr>
              <w:instrText xml:space="preserve"> PAGEREF _Toc431460117 \h </w:instrText>
            </w:r>
            <w:r w:rsidR="003419DC">
              <w:rPr>
                <w:noProof/>
                <w:webHidden/>
              </w:rPr>
            </w:r>
            <w:r w:rsidR="003419DC">
              <w:rPr>
                <w:noProof/>
                <w:webHidden/>
              </w:rPr>
              <w:fldChar w:fldCharType="separate"/>
            </w:r>
            <w:r w:rsidR="00E03FBD">
              <w:rPr>
                <w:noProof/>
                <w:webHidden/>
              </w:rPr>
              <w:t>12</w:t>
            </w:r>
            <w:r w:rsidR="003419DC">
              <w:rPr>
                <w:noProof/>
                <w:webHidden/>
              </w:rPr>
              <w:fldChar w:fldCharType="end"/>
            </w:r>
          </w:hyperlink>
        </w:p>
        <w:p w14:paraId="7C77001A" w14:textId="77777777" w:rsidR="003419DC" w:rsidRDefault="006A4594">
          <w:pPr>
            <w:pStyle w:val="TOC1"/>
            <w:tabs>
              <w:tab w:val="left" w:pos="440"/>
              <w:tab w:val="right" w:leader="dot" w:pos="9060"/>
            </w:tabs>
            <w:rPr>
              <w:rFonts w:asciiTheme="minorHAnsi" w:eastAsiaTheme="minorEastAsia" w:hAnsiTheme="minorHAnsi"/>
              <w:noProof/>
              <w:lang w:val="en-NZ" w:eastAsia="en-NZ"/>
            </w:rPr>
          </w:pPr>
          <w:hyperlink w:anchor="_Toc431460118" w:history="1">
            <w:r w:rsidR="003419DC" w:rsidRPr="00B9458B">
              <w:rPr>
                <w:rStyle w:val="Hyperlink"/>
                <w:noProof/>
              </w:rPr>
              <w:t>3</w:t>
            </w:r>
            <w:r w:rsidR="003419DC">
              <w:rPr>
                <w:rFonts w:asciiTheme="minorHAnsi" w:eastAsiaTheme="minorEastAsia" w:hAnsiTheme="minorHAnsi"/>
                <w:noProof/>
                <w:lang w:val="en-NZ" w:eastAsia="en-NZ"/>
              </w:rPr>
              <w:tab/>
            </w:r>
            <w:r w:rsidR="003419DC" w:rsidRPr="00B9458B">
              <w:rPr>
                <w:rStyle w:val="Hyperlink"/>
                <w:noProof/>
              </w:rPr>
              <w:t>Weight of evidence</w:t>
            </w:r>
            <w:r w:rsidR="003419DC">
              <w:rPr>
                <w:noProof/>
                <w:webHidden/>
              </w:rPr>
              <w:tab/>
            </w:r>
            <w:r w:rsidR="003419DC">
              <w:rPr>
                <w:noProof/>
                <w:webHidden/>
              </w:rPr>
              <w:fldChar w:fldCharType="begin"/>
            </w:r>
            <w:r w:rsidR="003419DC">
              <w:rPr>
                <w:noProof/>
                <w:webHidden/>
              </w:rPr>
              <w:instrText xml:space="preserve"> PAGEREF _Toc431460118 \h </w:instrText>
            </w:r>
            <w:r w:rsidR="003419DC">
              <w:rPr>
                <w:noProof/>
                <w:webHidden/>
              </w:rPr>
            </w:r>
            <w:r w:rsidR="003419DC">
              <w:rPr>
                <w:noProof/>
                <w:webHidden/>
              </w:rPr>
              <w:fldChar w:fldCharType="separate"/>
            </w:r>
            <w:r w:rsidR="00E03FBD">
              <w:rPr>
                <w:noProof/>
                <w:webHidden/>
              </w:rPr>
              <w:t>12</w:t>
            </w:r>
            <w:r w:rsidR="003419DC">
              <w:rPr>
                <w:noProof/>
                <w:webHidden/>
              </w:rPr>
              <w:fldChar w:fldCharType="end"/>
            </w:r>
          </w:hyperlink>
        </w:p>
        <w:p w14:paraId="7C4BEEDC" w14:textId="77777777" w:rsidR="003419DC" w:rsidRDefault="006A4594">
          <w:pPr>
            <w:pStyle w:val="TOC2"/>
            <w:tabs>
              <w:tab w:val="left" w:pos="880"/>
              <w:tab w:val="right" w:leader="dot" w:pos="9060"/>
            </w:tabs>
            <w:rPr>
              <w:rFonts w:asciiTheme="minorHAnsi" w:eastAsiaTheme="minorEastAsia" w:hAnsiTheme="minorHAnsi"/>
              <w:noProof/>
              <w:lang w:val="en-NZ" w:eastAsia="en-NZ"/>
            </w:rPr>
          </w:pPr>
          <w:hyperlink w:anchor="_Toc431460119" w:history="1">
            <w:r w:rsidR="003419DC" w:rsidRPr="00B9458B">
              <w:rPr>
                <w:rStyle w:val="Hyperlink"/>
                <w:noProof/>
              </w:rPr>
              <w:t>3.1</w:t>
            </w:r>
            <w:r w:rsidR="003419DC">
              <w:rPr>
                <w:rFonts w:asciiTheme="minorHAnsi" w:eastAsiaTheme="minorEastAsia" w:hAnsiTheme="minorHAnsi"/>
                <w:noProof/>
                <w:lang w:val="en-NZ" w:eastAsia="en-NZ"/>
              </w:rPr>
              <w:tab/>
            </w:r>
            <w:r w:rsidR="003419DC" w:rsidRPr="00B9458B">
              <w:rPr>
                <w:rStyle w:val="Hyperlink"/>
                <w:noProof/>
              </w:rPr>
              <w:t>Degree of certainty</w:t>
            </w:r>
            <w:r w:rsidR="003419DC">
              <w:rPr>
                <w:noProof/>
                <w:webHidden/>
              </w:rPr>
              <w:tab/>
            </w:r>
            <w:r w:rsidR="003419DC">
              <w:rPr>
                <w:noProof/>
                <w:webHidden/>
              </w:rPr>
              <w:fldChar w:fldCharType="begin"/>
            </w:r>
            <w:r w:rsidR="003419DC">
              <w:rPr>
                <w:noProof/>
                <w:webHidden/>
              </w:rPr>
              <w:instrText xml:space="preserve"> PAGEREF _Toc431460119 \h </w:instrText>
            </w:r>
            <w:r w:rsidR="003419DC">
              <w:rPr>
                <w:noProof/>
                <w:webHidden/>
              </w:rPr>
            </w:r>
            <w:r w:rsidR="003419DC">
              <w:rPr>
                <w:noProof/>
                <w:webHidden/>
              </w:rPr>
              <w:fldChar w:fldCharType="separate"/>
            </w:r>
            <w:r w:rsidR="00E03FBD">
              <w:rPr>
                <w:noProof/>
                <w:webHidden/>
              </w:rPr>
              <w:t>12</w:t>
            </w:r>
            <w:r w:rsidR="003419DC">
              <w:rPr>
                <w:noProof/>
                <w:webHidden/>
              </w:rPr>
              <w:fldChar w:fldCharType="end"/>
            </w:r>
          </w:hyperlink>
        </w:p>
        <w:p w14:paraId="08177313"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20" w:history="1">
            <w:r w:rsidR="003419DC" w:rsidRPr="00B9458B">
              <w:rPr>
                <w:rStyle w:val="Hyperlink"/>
                <w:noProof/>
              </w:rPr>
              <w:t>3.1.1</w:t>
            </w:r>
            <w:r w:rsidR="003419DC">
              <w:rPr>
                <w:rFonts w:asciiTheme="minorHAnsi" w:eastAsiaTheme="minorEastAsia" w:hAnsiTheme="minorHAnsi"/>
                <w:noProof/>
                <w:lang w:val="en-NZ" w:eastAsia="en-NZ"/>
              </w:rPr>
              <w:tab/>
            </w:r>
            <w:r w:rsidR="003419DC" w:rsidRPr="00B9458B">
              <w:rPr>
                <w:rStyle w:val="Hyperlink"/>
                <w:noProof/>
              </w:rPr>
              <w:t>Study biases</w:t>
            </w:r>
            <w:r w:rsidR="003419DC">
              <w:rPr>
                <w:noProof/>
                <w:webHidden/>
              </w:rPr>
              <w:tab/>
            </w:r>
            <w:r w:rsidR="003419DC">
              <w:rPr>
                <w:noProof/>
                <w:webHidden/>
              </w:rPr>
              <w:fldChar w:fldCharType="begin"/>
            </w:r>
            <w:r w:rsidR="003419DC">
              <w:rPr>
                <w:noProof/>
                <w:webHidden/>
              </w:rPr>
              <w:instrText xml:space="preserve"> PAGEREF _Toc431460120 \h </w:instrText>
            </w:r>
            <w:r w:rsidR="003419DC">
              <w:rPr>
                <w:noProof/>
                <w:webHidden/>
              </w:rPr>
            </w:r>
            <w:r w:rsidR="003419DC">
              <w:rPr>
                <w:noProof/>
                <w:webHidden/>
              </w:rPr>
              <w:fldChar w:fldCharType="separate"/>
            </w:r>
            <w:r w:rsidR="00E03FBD">
              <w:rPr>
                <w:noProof/>
                <w:webHidden/>
              </w:rPr>
              <w:t>12</w:t>
            </w:r>
            <w:r w:rsidR="003419DC">
              <w:rPr>
                <w:noProof/>
                <w:webHidden/>
              </w:rPr>
              <w:fldChar w:fldCharType="end"/>
            </w:r>
          </w:hyperlink>
        </w:p>
        <w:p w14:paraId="06A64AD7"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21" w:history="1">
            <w:r w:rsidR="003419DC" w:rsidRPr="00B9458B">
              <w:rPr>
                <w:rStyle w:val="Hyperlink"/>
                <w:noProof/>
                <w:lang w:val="en-AU"/>
              </w:rPr>
              <w:t>3.1.2</w:t>
            </w:r>
            <w:r w:rsidR="003419DC">
              <w:rPr>
                <w:rFonts w:asciiTheme="minorHAnsi" w:eastAsiaTheme="minorEastAsia" w:hAnsiTheme="minorHAnsi"/>
                <w:noProof/>
                <w:lang w:val="en-NZ" w:eastAsia="en-NZ"/>
              </w:rPr>
              <w:tab/>
            </w:r>
            <w:r w:rsidR="003419DC" w:rsidRPr="00B9458B">
              <w:rPr>
                <w:rStyle w:val="Hyperlink"/>
                <w:noProof/>
                <w:lang w:val="en-AU"/>
              </w:rPr>
              <w:t>Indirectness</w:t>
            </w:r>
            <w:r w:rsidR="003419DC">
              <w:rPr>
                <w:noProof/>
                <w:webHidden/>
              </w:rPr>
              <w:tab/>
            </w:r>
            <w:r w:rsidR="003419DC">
              <w:rPr>
                <w:noProof/>
                <w:webHidden/>
              </w:rPr>
              <w:fldChar w:fldCharType="begin"/>
            </w:r>
            <w:r w:rsidR="003419DC">
              <w:rPr>
                <w:noProof/>
                <w:webHidden/>
              </w:rPr>
              <w:instrText xml:space="preserve"> PAGEREF _Toc431460121 \h </w:instrText>
            </w:r>
            <w:r w:rsidR="003419DC">
              <w:rPr>
                <w:noProof/>
                <w:webHidden/>
              </w:rPr>
            </w:r>
            <w:r w:rsidR="003419DC">
              <w:rPr>
                <w:noProof/>
                <w:webHidden/>
              </w:rPr>
              <w:fldChar w:fldCharType="separate"/>
            </w:r>
            <w:r w:rsidR="00E03FBD">
              <w:rPr>
                <w:noProof/>
                <w:webHidden/>
              </w:rPr>
              <w:t>13</w:t>
            </w:r>
            <w:r w:rsidR="003419DC">
              <w:rPr>
                <w:noProof/>
                <w:webHidden/>
              </w:rPr>
              <w:fldChar w:fldCharType="end"/>
            </w:r>
          </w:hyperlink>
        </w:p>
        <w:p w14:paraId="3491D0A7"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22" w:history="1">
            <w:r w:rsidR="003419DC" w:rsidRPr="00B9458B">
              <w:rPr>
                <w:rStyle w:val="Hyperlink"/>
                <w:noProof/>
                <w:lang w:val="en-AU"/>
              </w:rPr>
              <w:t>3.1.3</w:t>
            </w:r>
            <w:r w:rsidR="003419DC">
              <w:rPr>
                <w:rFonts w:asciiTheme="minorHAnsi" w:eastAsiaTheme="minorEastAsia" w:hAnsiTheme="minorHAnsi"/>
                <w:noProof/>
                <w:lang w:val="en-NZ" w:eastAsia="en-NZ"/>
              </w:rPr>
              <w:tab/>
            </w:r>
            <w:r w:rsidR="003419DC" w:rsidRPr="00B9458B">
              <w:rPr>
                <w:rStyle w:val="Hyperlink"/>
                <w:noProof/>
                <w:lang w:val="en-AU"/>
              </w:rPr>
              <w:t>Imprecision</w:t>
            </w:r>
            <w:r w:rsidR="003419DC">
              <w:rPr>
                <w:noProof/>
                <w:webHidden/>
              </w:rPr>
              <w:tab/>
            </w:r>
            <w:r w:rsidR="003419DC">
              <w:rPr>
                <w:noProof/>
                <w:webHidden/>
              </w:rPr>
              <w:fldChar w:fldCharType="begin"/>
            </w:r>
            <w:r w:rsidR="003419DC">
              <w:rPr>
                <w:noProof/>
                <w:webHidden/>
              </w:rPr>
              <w:instrText xml:space="preserve"> PAGEREF _Toc431460122 \h </w:instrText>
            </w:r>
            <w:r w:rsidR="003419DC">
              <w:rPr>
                <w:noProof/>
                <w:webHidden/>
              </w:rPr>
            </w:r>
            <w:r w:rsidR="003419DC">
              <w:rPr>
                <w:noProof/>
                <w:webHidden/>
              </w:rPr>
              <w:fldChar w:fldCharType="separate"/>
            </w:r>
            <w:r w:rsidR="00E03FBD">
              <w:rPr>
                <w:noProof/>
                <w:webHidden/>
              </w:rPr>
              <w:t>13</w:t>
            </w:r>
            <w:r w:rsidR="003419DC">
              <w:rPr>
                <w:noProof/>
                <w:webHidden/>
              </w:rPr>
              <w:fldChar w:fldCharType="end"/>
            </w:r>
          </w:hyperlink>
        </w:p>
        <w:p w14:paraId="58FE797F"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23" w:history="1">
            <w:r w:rsidR="003419DC" w:rsidRPr="00B9458B">
              <w:rPr>
                <w:rStyle w:val="Hyperlink"/>
                <w:noProof/>
                <w:lang w:val="en-AU"/>
              </w:rPr>
              <w:t>3.1.4</w:t>
            </w:r>
            <w:r w:rsidR="003419DC">
              <w:rPr>
                <w:rFonts w:asciiTheme="minorHAnsi" w:eastAsiaTheme="minorEastAsia" w:hAnsiTheme="minorHAnsi"/>
                <w:noProof/>
                <w:lang w:val="en-NZ" w:eastAsia="en-NZ"/>
              </w:rPr>
              <w:tab/>
            </w:r>
            <w:r w:rsidR="003419DC" w:rsidRPr="00B9458B">
              <w:rPr>
                <w:rStyle w:val="Hyperlink"/>
                <w:noProof/>
                <w:lang w:val="en-AU"/>
              </w:rPr>
              <w:t>Inconsistency</w:t>
            </w:r>
            <w:r w:rsidR="003419DC">
              <w:rPr>
                <w:noProof/>
                <w:webHidden/>
              </w:rPr>
              <w:tab/>
            </w:r>
            <w:r w:rsidR="003419DC">
              <w:rPr>
                <w:noProof/>
                <w:webHidden/>
              </w:rPr>
              <w:fldChar w:fldCharType="begin"/>
            </w:r>
            <w:r w:rsidR="003419DC">
              <w:rPr>
                <w:noProof/>
                <w:webHidden/>
              </w:rPr>
              <w:instrText xml:space="preserve"> PAGEREF _Toc431460123 \h </w:instrText>
            </w:r>
            <w:r w:rsidR="003419DC">
              <w:rPr>
                <w:noProof/>
                <w:webHidden/>
              </w:rPr>
            </w:r>
            <w:r w:rsidR="003419DC">
              <w:rPr>
                <w:noProof/>
                <w:webHidden/>
              </w:rPr>
              <w:fldChar w:fldCharType="separate"/>
            </w:r>
            <w:r w:rsidR="00E03FBD">
              <w:rPr>
                <w:noProof/>
                <w:webHidden/>
              </w:rPr>
              <w:t>13</w:t>
            </w:r>
            <w:r w:rsidR="003419DC">
              <w:rPr>
                <w:noProof/>
                <w:webHidden/>
              </w:rPr>
              <w:fldChar w:fldCharType="end"/>
            </w:r>
          </w:hyperlink>
        </w:p>
        <w:p w14:paraId="3587ED61"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24" w:history="1">
            <w:r w:rsidR="003419DC" w:rsidRPr="00B9458B">
              <w:rPr>
                <w:rStyle w:val="Hyperlink"/>
                <w:noProof/>
                <w:lang w:val="en-AU"/>
              </w:rPr>
              <w:t>3.1.5</w:t>
            </w:r>
            <w:r w:rsidR="003419DC">
              <w:rPr>
                <w:rFonts w:asciiTheme="minorHAnsi" w:eastAsiaTheme="minorEastAsia" w:hAnsiTheme="minorHAnsi"/>
                <w:noProof/>
                <w:lang w:val="en-NZ" w:eastAsia="en-NZ"/>
              </w:rPr>
              <w:tab/>
            </w:r>
            <w:r w:rsidR="003419DC" w:rsidRPr="00B9458B">
              <w:rPr>
                <w:rStyle w:val="Hyperlink"/>
                <w:noProof/>
                <w:lang w:val="en-AU"/>
              </w:rPr>
              <w:t>Other methodological issues</w:t>
            </w:r>
            <w:r w:rsidR="003419DC">
              <w:rPr>
                <w:noProof/>
                <w:webHidden/>
              </w:rPr>
              <w:tab/>
            </w:r>
            <w:r w:rsidR="003419DC">
              <w:rPr>
                <w:noProof/>
                <w:webHidden/>
              </w:rPr>
              <w:fldChar w:fldCharType="begin"/>
            </w:r>
            <w:r w:rsidR="003419DC">
              <w:rPr>
                <w:noProof/>
                <w:webHidden/>
              </w:rPr>
              <w:instrText xml:space="preserve"> PAGEREF _Toc431460124 \h </w:instrText>
            </w:r>
            <w:r w:rsidR="003419DC">
              <w:rPr>
                <w:noProof/>
                <w:webHidden/>
              </w:rPr>
            </w:r>
            <w:r w:rsidR="003419DC">
              <w:rPr>
                <w:noProof/>
                <w:webHidden/>
              </w:rPr>
              <w:fldChar w:fldCharType="separate"/>
            </w:r>
            <w:r w:rsidR="00E03FBD">
              <w:rPr>
                <w:noProof/>
                <w:webHidden/>
              </w:rPr>
              <w:t>14</w:t>
            </w:r>
            <w:r w:rsidR="003419DC">
              <w:rPr>
                <w:noProof/>
                <w:webHidden/>
              </w:rPr>
              <w:fldChar w:fldCharType="end"/>
            </w:r>
          </w:hyperlink>
        </w:p>
        <w:p w14:paraId="3AAA7FD3" w14:textId="77777777" w:rsidR="003419DC" w:rsidRDefault="006A4594">
          <w:pPr>
            <w:pStyle w:val="TOC2"/>
            <w:tabs>
              <w:tab w:val="left" w:pos="880"/>
              <w:tab w:val="right" w:leader="dot" w:pos="9060"/>
            </w:tabs>
            <w:rPr>
              <w:rFonts w:asciiTheme="minorHAnsi" w:eastAsiaTheme="minorEastAsia" w:hAnsiTheme="minorHAnsi"/>
              <w:noProof/>
              <w:lang w:val="en-NZ" w:eastAsia="en-NZ"/>
            </w:rPr>
          </w:pPr>
          <w:hyperlink w:anchor="_Toc431460125" w:history="1">
            <w:r w:rsidR="003419DC" w:rsidRPr="00B9458B">
              <w:rPr>
                <w:rStyle w:val="Hyperlink"/>
                <w:noProof/>
              </w:rPr>
              <w:t>3.2</w:t>
            </w:r>
            <w:r w:rsidR="003419DC">
              <w:rPr>
                <w:rFonts w:asciiTheme="minorHAnsi" w:eastAsiaTheme="minorEastAsia" w:hAnsiTheme="minorHAnsi"/>
                <w:noProof/>
                <w:lang w:val="en-NZ" w:eastAsia="en-NZ"/>
              </w:rPr>
              <w:tab/>
            </w:r>
            <w:r w:rsidR="003419DC" w:rsidRPr="00B9458B">
              <w:rPr>
                <w:rStyle w:val="Hyperlink"/>
                <w:noProof/>
              </w:rPr>
              <w:t>Assessment of body of evidence</w:t>
            </w:r>
            <w:r w:rsidR="003419DC">
              <w:rPr>
                <w:noProof/>
                <w:webHidden/>
              </w:rPr>
              <w:tab/>
            </w:r>
            <w:r w:rsidR="003419DC">
              <w:rPr>
                <w:noProof/>
                <w:webHidden/>
              </w:rPr>
              <w:fldChar w:fldCharType="begin"/>
            </w:r>
            <w:r w:rsidR="003419DC">
              <w:rPr>
                <w:noProof/>
                <w:webHidden/>
              </w:rPr>
              <w:instrText xml:space="preserve"> PAGEREF _Toc431460125 \h </w:instrText>
            </w:r>
            <w:r w:rsidR="003419DC">
              <w:rPr>
                <w:noProof/>
                <w:webHidden/>
              </w:rPr>
            </w:r>
            <w:r w:rsidR="003419DC">
              <w:rPr>
                <w:noProof/>
                <w:webHidden/>
              </w:rPr>
              <w:fldChar w:fldCharType="separate"/>
            </w:r>
            <w:r w:rsidR="00E03FBD">
              <w:rPr>
                <w:noProof/>
                <w:webHidden/>
              </w:rPr>
              <w:t>15</w:t>
            </w:r>
            <w:r w:rsidR="003419DC">
              <w:rPr>
                <w:noProof/>
                <w:webHidden/>
              </w:rPr>
              <w:fldChar w:fldCharType="end"/>
            </w:r>
          </w:hyperlink>
        </w:p>
        <w:p w14:paraId="39F69679"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26" w:history="1">
            <w:r w:rsidR="003419DC" w:rsidRPr="00B9458B">
              <w:rPr>
                <w:rStyle w:val="Hyperlink"/>
                <w:noProof/>
              </w:rPr>
              <w:t>3.2.1</w:t>
            </w:r>
            <w:r w:rsidR="003419DC">
              <w:rPr>
                <w:rFonts w:asciiTheme="minorHAnsi" w:eastAsiaTheme="minorEastAsia" w:hAnsiTheme="minorHAnsi"/>
                <w:noProof/>
                <w:lang w:val="en-NZ" w:eastAsia="en-NZ"/>
              </w:rPr>
              <w:tab/>
            </w:r>
            <w:r w:rsidR="003419DC" w:rsidRPr="00B9458B">
              <w:rPr>
                <w:rStyle w:val="Hyperlink"/>
                <w:noProof/>
              </w:rPr>
              <w:t>Consistency and causality of relationship</w:t>
            </w:r>
            <w:r w:rsidR="003419DC">
              <w:rPr>
                <w:noProof/>
                <w:webHidden/>
              </w:rPr>
              <w:tab/>
            </w:r>
            <w:r w:rsidR="003419DC">
              <w:rPr>
                <w:noProof/>
                <w:webHidden/>
              </w:rPr>
              <w:fldChar w:fldCharType="begin"/>
            </w:r>
            <w:r w:rsidR="003419DC">
              <w:rPr>
                <w:noProof/>
                <w:webHidden/>
              </w:rPr>
              <w:instrText xml:space="preserve"> PAGEREF _Toc431460126 \h </w:instrText>
            </w:r>
            <w:r w:rsidR="003419DC">
              <w:rPr>
                <w:noProof/>
                <w:webHidden/>
              </w:rPr>
            </w:r>
            <w:r w:rsidR="003419DC">
              <w:rPr>
                <w:noProof/>
                <w:webHidden/>
              </w:rPr>
              <w:fldChar w:fldCharType="separate"/>
            </w:r>
            <w:r w:rsidR="00E03FBD">
              <w:rPr>
                <w:noProof/>
                <w:webHidden/>
              </w:rPr>
              <w:t>15</w:t>
            </w:r>
            <w:r w:rsidR="003419DC">
              <w:rPr>
                <w:noProof/>
                <w:webHidden/>
              </w:rPr>
              <w:fldChar w:fldCharType="end"/>
            </w:r>
          </w:hyperlink>
        </w:p>
        <w:p w14:paraId="43F76B1C"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27" w:history="1">
            <w:r w:rsidR="003419DC" w:rsidRPr="00B9458B">
              <w:rPr>
                <w:rStyle w:val="Hyperlink"/>
                <w:noProof/>
              </w:rPr>
              <w:t>3.2.2</w:t>
            </w:r>
            <w:r w:rsidR="003419DC">
              <w:rPr>
                <w:rFonts w:asciiTheme="minorHAnsi" w:eastAsiaTheme="minorEastAsia" w:hAnsiTheme="minorHAnsi"/>
                <w:noProof/>
                <w:lang w:val="en-NZ" w:eastAsia="en-NZ"/>
              </w:rPr>
              <w:tab/>
            </w:r>
            <w:r w:rsidR="003419DC" w:rsidRPr="00B9458B">
              <w:rPr>
                <w:rStyle w:val="Hyperlink"/>
                <w:noProof/>
              </w:rPr>
              <w:t>Plausibility</w:t>
            </w:r>
            <w:r w:rsidR="003419DC">
              <w:rPr>
                <w:noProof/>
                <w:webHidden/>
              </w:rPr>
              <w:tab/>
            </w:r>
            <w:r w:rsidR="003419DC">
              <w:rPr>
                <w:noProof/>
                <w:webHidden/>
              </w:rPr>
              <w:fldChar w:fldCharType="begin"/>
            </w:r>
            <w:r w:rsidR="003419DC">
              <w:rPr>
                <w:noProof/>
                <w:webHidden/>
              </w:rPr>
              <w:instrText xml:space="preserve"> PAGEREF _Toc431460127 \h </w:instrText>
            </w:r>
            <w:r w:rsidR="003419DC">
              <w:rPr>
                <w:noProof/>
                <w:webHidden/>
              </w:rPr>
            </w:r>
            <w:r w:rsidR="003419DC">
              <w:rPr>
                <w:noProof/>
                <w:webHidden/>
              </w:rPr>
              <w:fldChar w:fldCharType="separate"/>
            </w:r>
            <w:r w:rsidR="00E03FBD">
              <w:rPr>
                <w:noProof/>
                <w:webHidden/>
              </w:rPr>
              <w:t>15</w:t>
            </w:r>
            <w:r w:rsidR="003419DC">
              <w:rPr>
                <w:noProof/>
                <w:webHidden/>
              </w:rPr>
              <w:fldChar w:fldCharType="end"/>
            </w:r>
          </w:hyperlink>
        </w:p>
        <w:p w14:paraId="05D4F222"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28" w:history="1">
            <w:r w:rsidR="003419DC" w:rsidRPr="00B9458B">
              <w:rPr>
                <w:rStyle w:val="Hyperlink"/>
                <w:noProof/>
              </w:rPr>
              <w:t>3.2.3</w:t>
            </w:r>
            <w:r w:rsidR="003419DC">
              <w:rPr>
                <w:rFonts w:asciiTheme="minorHAnsi" w:eastAsiaTheme="minorEastAsia" w:hAnsiTheme="minorHAnsi"/>
                <w:noProof/>
                <w:lang w:val="en-NZ" w:eastAsia="en-NZ"/>
              </w:rPr>
              <w:tab/>
            </w:r>
            <w:r w:rsidR="003419DC" w:rsidRPr="00B9458B">
              <w:rPr>
                <w:rStyle w:val="Hyperlink"/>
                <w:noProof/>
              </w:rPr>
              <w:t>Characterisation of the food or property of food</w:t>
            </w:r>
            <w:r w:rsidR="003419DC">
              <w:rPr>
                <w:noProof/>
                <w:webHidden/>
              </w:rPr>
              <w:tab/>
            </w:r>
            <w:r w:rsidR="003419DC">
              <w:rPr>
                <w:noProof/>
                <w:webHidden/>
              </w:rPr>
              <w:fldChar w:fldCharType="begin"/>
            </w:r>
            <w:r w:rsidR="003419DC">
              <w:rPr>
                <w:noProof/>
                <w:webHidden/>
              </w:rPr>
              <w:instrText xml:space="preserve"> PAGEREF _Toc431460128 \h </w:instrText>
            </w:r>
            <w:r w:rsidR="003419DC">
              <w:rPr>
                <w:noProof/>
                <w:webHidden/>
              </w:rPr>
            </w:r>
            <w:r w:rsidR="003419DC">
              <w:rPr>
                <w:noProof/>
                <w:webHidden/>
              </w:rPr>
              <w:fldChar w:fldCharType="separate"/>
            </w:r>
            <w:r w:rsidR="00E03FBD">
              <w:rPr>
                <w:noProof/>
                <w:webHidden/>
              </w:rPr>
              <w:t>16</w:t>
            </w:r>
            <w:r w:rsidR="003419DC">
              <w:rPr>
                <w:noProof/>
                <w:webHidden/>
              </w:rPr>
              <w:fldChar w:fldCharType="end"/>
            </w:r>
          </w:hyperlink>
        </w:p>
        <w:p w14:paraId="5559B77A"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29" w:history="1">
            <w:r w:rsidR="003419DC" w:rsidRPr="00B9458B">
              <w:rPr>
                <w:rStyle w:val="Hyperlink"/>
                <w:noProof/>
              </w:rPr>
              <w:t>3.2.4</w:t>
            </w:r>
            <w:r w:rsidR="003419DC">
              <w:rPr>
                <w:rFonts w:asciiTheme="minorHAnsi" w:eastAsiaTheme="minorEastAsia" w:hAnsiTheme="minorHAnsi"/>
                <w:noProof/>
                <w:lang w:val="en-NZ" w:eastAsia="en-NZ"/>
              </w:rPr>
              <w:tab/>
            </w:r>
            <w:r w:rsidR="003419DC" w:rsidRPr="00B9458B">
              <w:rPr>
                <w:rStyle w:val="Hyperlink"/>
                <w:noProof/>
              </w:rPr>
              <w:t>Summary of the body of evidence</w:t>
            </w:r>
            <w:r w:rsidR="003419DC">
              <w:rPr>
                <w:noProof/>
                <w:webHidden/>
              </w:rPr>
              <w:tab/>
            </w:r>
            <w:r w:rsidR="003419DC">
              <w:rPr>
                <w:noProof/>
                <w:webHidden/>
              </w:rPr>
              <w:fldChar w:fldCharType="begin"/>
            </w:r>
            <w:r w:rsidR="003419DC">
              <w:rPr>
                <w:noProof/>
                <w:webHidden/>
              </w:rPr>
              <w:instrText xml:space="preserve"> PAGEREF _Toc431460129 \h </w:instrText>
            </w:r>
            <w:r w:rsidR="003419DC">
              <w:rPr>
                <w:noProof/>
                <w:webHidden/>
              </w:rPr>
            </w:r>
            <w:r w:rsidR="003419DC">
              <w:rPr>
                <w:noProof/>
                <w:webHidden/>
              </w:rPr>
              <w:fldChar w:fldCharType="separate"/>
            </w:r>
            <w:r w:rsidR="00E03FBD">
              <w:rPr>
                <w:noProof/>
                <w:webHidden/>
              </w:rPr>
              <w:t>17</w:t>
            </w:r>
            <w:r w:rsidR="003419DC">
              <w:rPr>
                <w:noProof/>
                <w:webHidden/>
              </w:rPr>
              <w:fldChar w:fldCharType="end"/>
            </w:r>
          </w:hyperlink>
        </w:p>
        <w:p w14:paraId="6DE094D7" w14:textId="77777777" w:rsidR="003419DC" w:rsidRDefault="006A4594">
          <w:pPr>
            <w:pStyle w:val="TOC2"/>
            <w:tabs>
              <w:tab w:val="left" w:pos="880"/>
              <w:tab w:val="right" w:leader="dot" w:pos="9060"/>
            </w:tabs>
            <w:rPr>
              <w:rFonts w:asciiTheme="minorHAnsi" w:eastAsiaTheme="minorEastAsia" w:hAnsiTheme="minorHAnsi"/>
              <w:noProof/>
              <w:lang w:val="en-NZ" w:eastAsia="en-NZ"/>
            </w:rPr>
          </w:pPr>
          <w:hyperlink w:anchor="_Toc431460130" w:history="1">
            <w:r w:rsidR="003419DC" w:rsidRPr="00B9458B">
              <w:rPr>
                <w:rStyle w:val="Hyperlink"/>
                <w:noProof/>
              </w:rPr>
              <w:t>3.3</w:t>
            </w:r>
            <w:r w:rsidR="003419DC">
              <w:rPr>
                <w:rFonts w:asciiTheme="minorHAnsi" w:eastAsiaTheme="minorEastAsia" w:hAnsiTheme="minorHAnsi"/>
                <w:noProof/>
                <w:lang w:val="en-NZ" w:eastAsia="en-NZ"/>
              </w:rPr>
              <w:tab/>
            </w:r>
            <w:r w:rsidR="003419DC" w:rsidRPr="00B9458B">
              <w:rPr>
                <w:rStyle w:val="Hyperlink"/>
                <w:noProof/>
              </w:rPr>
              <w:t>Applicability to Australia and New Zealand</w:t>
            </w:r>
            <w:r w:rsidR="003419DC">
              <w:rPr>
                <w:noProof/>
                <w:webHidden/>
              </w:rPr>
              <w:tab/>
            </w:r>
            <w:r w:rsidR="003419DC">
              <w:rPr>
                <w:noProof/>
                <w:webHidden/>
              </w:rPr>
              <w:fldChar w:fldCharType="begin"/>
            </w:r>
            <w:r w:rsidR="003419DC">
              <w:rPr>
                <w:noProof/>
                <w:webHidden/>
              </w:rPr>
              <w:instrText xml:space="preserve"> PAGEREF _Toc431460130 \h </w:instrText>
            </w:r>
            <w:r w:rsidR="003419DC">
              <w:rPr>
                <w:noProof/>
                <w:webHidden/>
              </w:rPr>
            </w:r>
            <w:r w:rsidR="003419DC">
              <w:rPr>
                <w:noProof/>
                <w:webHidden/>
              </w:rPr>
              <w:fldChar w:fldCharType="separate"/>
            </w:r>
            <w:r w:rsidR="00E03FBD">
              <w:rPr>
                <w:noProof/>
                <w:webHidden/>
              </w:rPr>
              <w:t>17</w:t>
            </w:r>
            <w:r w:rsidR="003419DC">
              <w:rPr>
                <w:noProof/>
                <w:webHidden/>
              </w:rPr>
              <w:fldChar w:fldCharType="end"/>
            </w:r>
          </w:hyperlink>
        </w:p>
        <w:p w14:paraId="5BBAEDEC"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31" w:history="1">
            <w:r w:rsidR="003419DC" w:rsidRPr="00B9458B">
              <w:rPr>
                <w:rStyle w:val="Hyperlink"/>
                <w:noProof/>
              </w:rPr>
              <w:t>3.3.1</w:t>
            </w:r>
            <w:r w:rsidR="003419DC">
              <w:rPr>
                <w:rFonts w:asciiTheme="minorHAnsi" w:eastAsiaTheme="minorEastAsia" w:hAnsiTheme="minorHAnsi"/>
                <w:noProof/>
                <w:lang w:val="en-NZ" w:eastAsia="en-NZ"/>
              </w:rPr>
              <w:tab/>
            </w:r>
            <w:r w:rsidR="003419DC" w:rsidRPr="00B9458B">
              <w:rPr>
                <w:rStyle w:val="Hyperlink"/>
                <w:noProof/>
              </w:rPr>
              <w:t>Intake required for effect</w:t>
            </w:r>
            <w:r w:rsidR="003419DC">
              <w:rPr>
                <w:noProof/>
                <w:webHidden/>
              </w:rPr>
              <w:tab/>
            </w:r>
            <w:r w:rsidR="003419DC">
              <w:rPr>
                <w:noProof/>
                <w:webHidden/>
              </w:rPr>
              <w:fldChar w:fldCharType="begin"/>
            </w:r>
            <w:r w:rsidR="003419DC">
              <w:rPr>
                <w:noProof/>
                <w:webHidden/>
              </w:rPr>
              <w:instrText xml:space="preserve"> PAGEREF _Toc431460131 \h </w:instrText>
            </w:r>
            <w:r w:rsidR="003419DC">
              <w:rPr>
                <w:noProof/>
                <w:webHidden/>
              </w:rPr>
            </w:r>
            <w:r w:rsidR="003419DC">
              <w:rPr>
                <w:noProof/>
                <w:webHidden/>
              </w:rPr>
              <w:fldChar w:fldCharType="separate"/>
            </w:r>
            <w:r w:rsidR="00E03FBD">
              <w:rPr>
                <w:noProof/>
                <w:webHidden/>
              </w:rPr>
              <w:t>17</w:t>
            </w:r>
            <w:r w:rsidR="003419DC">
              <w:rPr>
                <w:noProof/>
                <w:webHidden/>
              </w:rPr>
              <w:fldChar w:fldCharType="end"/>
            </w:r>
          </w:hyperlink>
        </w:p>
        <w:p w14:paraId="2D464D47"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32" w:history="1">
            <w:r w:rsidR="003419DC" w:rsidRPr="00B9458B">
              <w:rPr>
                <w:rStyle w:val="Hyperlink"/>
                <w:noProof/>
              </w:rPr>
              <w:t>3.3.2</w:t>
            </w:r>
            <w:r w:rsidR="003419DC">
              <w:rPr>
                <w:rFonts w:asciiTheme="minorHAnsi" w:eastAsiaTheme="minorEastAsia" w:hAnsiTheme="minorHAnsi"/>
                <w:noProof/>
                <w:lang w:val="en-NZ" w:eastAsia="en-NZ"/>
              </w:rPr>
              <w:tab/>
            </w:r>
            <w:r w:rsidR="003419DC" w:rsidRPr="00B9458B">
              <w:rPr>
                <w:rStyle w:val="Hyperlink"/>
                <w:noProof/>
              </w:rPr>
              <w:t>Target population</w:t>
            </w:r>
            <w:r w:rsidR="003419DC">
              <w:rPr>
                <w:noProof/>
                <w:webHidden/>
              </w:rPr>
              <w:tab/>
            </w:r>
            <w:r w:rsidR="003419DC">
              <w:rPr>
                <w:noProof/>
                <w:webHidden/>
              </w:rPr>
              <w:fldChar w:fldCharType="begin"/>
            </w:r>
            <w:r w:rsidR="003419DC">
              <w:rPr>
                <w:noProof/>
                <w:webHidden/>
              </w:rPr>
              <w:instrText xml:space="preserve"> PAGEREF _Toc431460132 \h </w:instrText>
            </w:r>
            <w:r w:rsidR="003419DC">
              <w:rPr>
                <w:noProof/>
                <w:webHidden/>
              </w:rPr>
            </w:r>
            <w:r w:rsidR="003419DC">
              <w:rPr>
                <w:noProof/>
                <w:webHidden/>
              </w:rPr>
              <w:fldChar w:fldCharType="separate"/>
            </w:r>
            <w:r w:rsidR="00E03FBD">
              <w:rPr>
                <w:noProof/>
                <w:webHidden/>
              </w:rPr>
              <w:t>17</w:t>
            </w:r>
            <w:r w:rsidR="003419DC">
              <w:rPr>
                <w:noProof/>
                <w:webHidden/>
              </w:rPr>
              <w:fldChar w:fldCharType="end"/>
            </w:r>
          </w:hyperlink>
        </w:p>
        <w:p w14:paraId="7D0F6EC3"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33" w:history="1">
            <w:r w:rsidR="003419DC" w:rsidRPr="00B9458B">
              <w:rPr>
                <w:rStyle w:val="Hyperlink"/>
                <w:noProof/>
              </w:rPr>
              <w:t>3.3.3</w:t>
            </w:r>
            <w:r w:rsidR="003419DC">
              <w:rPr>
                <w:rFonts w:asciiTheme="minorHAnsi" w:eastAsiaTheme="minorEastAsia" w:hAnsiTheme="minorHAnsi"/>
                <w:noProof/>
                <w:lang w:val="en-NZ" w:eastAsia="en-NZ"/>
              </w:rPr>
              <w:tab/>
            </w:r>
            <w:r w:rsidR="003419DC" w:rsidRPr="00B9458B">
              <w:rPr>
                <w:rStyle w:val="Hyperlink"/>
                <w:noProof/>
              </w:rPr>
              <w:t>Extrapolation from supplements</w:t>
            </w:r>
            <w:r w:rsidR="003419DC">
              <w:rPr>
                <w:noProof/>
                <w:webHidden/>
              </w:rPr>
              <w:tab/>
            </w:r>
            <w:r w:rsidR="003419DC">
              <w:rPr>
                <w:noProof/>
                <w:webHidden/>
              </w:rPr>
              <w:fldChar w:fldCharType="begin"/>
            </w:r>
            <w:r w:rsidR="003419DC">
              <w:rPr>
                <w:noProof/>
                <w:webHidden/>
              </w:rPr>
              <w:instrText xml:space="preserve"> PAGEREF _Toc431460133 \h </w:instrText>
            </w:r>
            <w:r w:rsidR="003419DC">
              <w:rPr>
                <w:noProof/>
                <w:webHidden/>
              </w:rPr>
            </w:r>
            <w:r w:rsidR="003419DC">
              <w:rPr>
                <w:noProof/>
                <w:webHidden/>
              </w:rPr>
              <w:fldChar w:fldCharType="separate"/>
            </w:r>
            <w:r w:rsidR="00E03FBD">
              <w:rPr>
                <w:noProof/>
                <w:webHidden/>
              </w:rPr>
              <w:t>17</w:t>
            </w:r>
            <w:r w:rsidR="003419DC">
              <w:rPr>
                <w:noProof/>
                <w:webHidden/>
              </w:rPr>
              <w:fldChar w:fldCharType="end"/>
            </w:r>
          </w:hyperlink>
        </w:p>
        <w:p w14:paraId="5419241A" w14:textId="77777777" w:rsidR="003419DC" w:rsidRDefault="006A4594">
          <w:pPr>
            <w:pStyle w:val="TOC3"/>
            <w:tabs>
              <w:tab w:val="left" w:pos="1320"/>
              <w:tab w:val="right" w:leader="dot" w:pos="9060"/>
            </w:tabs>
            <w:rPr>
              <w:rFonts w:asciiTheme="minorHAnsi" w:eastAsiaTheme="minorEastAsia" w:hAnsiTheme="minorHAnsi"/>
              <w:noProof/>
              <w:lang w:val="en-NZ" w:eastAsia="en-NZ"/>
            </w:rPr>
          </w:pPr>
          <w:hyperlink w:anchor="_Toc431460134" w:history="1">
            <w:r w:rsidR="003419DC" w:rsidRPr="00B9458B">
              <w:rPr>
                <w:rStyle w:val="Hyperlink"/>
                <w:noProof/>
              </w:rPr>
              <w:t>3.3.4</w:t>
            </w:r>
            <w:r w:rsidR="003419DC">
              <w:rPr>
                <w:rFonts w:asciiTheme="minorHAnsi" w:eastAsiaTheme="minorEastAsia" w:hAnsiTheme="minorHAnsi"/>
                <w:noProof/>
                <w:lang w:val="en-NZ" w:eastAsia="en-NZ"/>
              </w:rPr>
              <w:tab/>
            </w:r>
            <w:r w:rsidR="003419DC" w:rsidRPr="00B9458B">
              <w:rPr>
                <w:rStyle w:val="Hyperlink"/>
                <w:noProof/>
              </w:rPr>
              <w:t>Adverse effects</w:t>
            </w:r>
            <w:r w:rsidR="003419DC">
              <w:rPr>
                <w:noProof/>
                <w:webHidden/>
              </w:rPr>
              <w:tab/>
            </w:r>
            <w:r w:rsidR="003419DC">
              <w:rPr>
                <w:noProof/>
                <w:webHidden/>
              </w:rPr>
              <w:fldChar w:fldCharType="begin"/>
            </w:r>
            <w:r w:rsidR="003419DC">
              <w:rPr>
                <w:noProof/>
                <w:webHidden/>
              </w:rPr>
              <w:instrText xml:space="preserve"> PAGEREF _Toc431460134 \h </w:instrText>
            </w:r>
            <w:r w:rsidR="003419DC">
              <w:rPr>
                <w:noProof/>
                <w:webHidden/>
              </w:rPr>
            </w:r>
            <w:r w:rsidR="003419DC">
              <w:rPr>
                <w:noProof/>
                <w:webHidden/>
              </w:rPr>
              <w:fldChar w:fldCharType="separate"/>
            </w:r>
            <w:r w:rsidR="00E03FBD">
              <w:rPr>
                <w:noProof/>
                <w:webHidden/>
              </w:rPr>
              <w:t>17</w:t>
            </w:r>
            <w:r w:rsidR="003419DC">
              <w:rPr>
                <w:noProof/>
                <w:webHidden/>
              </w:rPr>
              <w:fldChar w:fldCharType="end"/>
            </w:r>
          </w:hyperlink>
        </w:p>
        <w:p w14:paraId="638ADD9F" w14:textId="77777777" w:rsidR="003419DC" w:rsidRDefault="006A4594">
          <w:pPr>
            <w:pStyle w:val="TOC1"/>
            <w:tabs>
              <w:tab w:val="left" w:pos="440"/>
              <w:tab w:val="right" w:leader="dot" w:pos="9060"/>
            </w:tabs>
            <w:rPr>
              <w:rFonts w:asciiTheme="minorHAnsi" w:eastAsiaTheme="minorEastAsia" w:hAnsiTheme="minorHAnsi"/>
              <w:noProof/>
              <w:lang w:val="en-NZ" w:eastAsia="en-NZ"/>
            </w:rPr>
          </w:pPr>
          <w:hyperlink w:anchor="_Toc431460135" w:history="1">
            <w:r w:rsidR="003419DC" w:rsidRPr="00B9458B">
              <w:rPr>
                <w:rStyle w:val="Hyperlink"/>
                <w:noProof/>
              </w:rPr>
              <w:t>4</w:t>
            </w:r>
            <w:r w:rsidR="003419DC">
              <w:rPr>
                <w:rFonts w:asciiTheme="minorHAnsi" w:eastAsiaTheme="minorEastAsia" w:hAnsiTheme="minorHAnsi"/>
                <w:noProof/>
                <w:lang w:val="en-NZ" w:eastAsia="en-NZ"/>
              </w:rPr>
              <w:tab/>
            </w:r>
            <w:r w:rsidR="003419DC" w:rsidRPr="00B9458B">
              <w:rPr>
                <w:rStyle w:val="Hyperlink"/>
                <w:noProof/>
              </w:rPr>
              <w:t>Conclusion</w:t>
            </w:r>
            <w:r w:rsidR="003419DC">
              <w:rPr>
                <w:noProof/>
                <w:webHidden/>
              </w:rPr>
              <w:tab/>
            </w:r>
            <w:r w:rsidR="003419DC">
              <w:rPr>
                <w:noProof/>
                <w:webHidden/>
              </w:rPr>
              <w:fldChar w:fldCharType="begin"/>
            </w:r>
            <w:r w:rsidR="003419DC">
              <w:rPr>
                <w:noProof/>
                <w:webHidden/>
              </w:rPr>
              <w:instrText xml:space="preserve"> PAGEREF _Toc431460135 \h </w:instrText>
            </w:r>
            <w:r w:rsidR="003419DC">
              <w:rPr>
                <w:noProof/>
                <w:webHidden/>
              </w:rPr>
            </w:r>
            <w:r w:rsidR="003419DC">
              <w:rPr>
                <w:noProof/>
                <w:webHidden/>
              </w:rPr>
              <w:fldChar w:fldCharType="separate"/>
            </w:r>
            <w:r w:rsidR="00E03FBD">
              <w:rPr>
                <w:noProof/>
                <w:webHidden/>
              </w:rPr>
              <w:t>18</w:t>
            </w:r>
            <w:r w:rsidR="003419DC">
              <w:rPr>
                <w:noProof/>
                <w:webHidden/>
              </w:rPr>
              <w:fldChar w:fldCharType="end"/>
            </w:r>
          </w:hyperlink>
        </w:p>
        <w:p w14:paraId="61651758" w14:textId="77777777" w:rsidR="003419DC" w:rsidRDefault="006A4594">
          <w:pPr>
            <w:pStyle w:val="TOC1"/>
            <w:tabs>
              <w:tab w:val="right" w:leader="dot" w:pos="9060"/>
            </w:tabs>
            <w:rPr>
              <w:rFonts w:asciiTheme="minorHAnsi" w:eastAsiaTheme="minorEastAsia" w:hAnsiTheme="minorHAnsi"/>
              <w:noProof/>
              <w:lang w:val="en-NZ" w:eastAsia="en-NZ"/>
            </w:rPr>
          </w:pPr>
          <w:hyperlink w:anchor="_Toc431460136" w:history="1">
            <w:r w:rsidR="003419DC" w:rsidRPr="00B9458B">
              <w:rPr>
                <w:rStyle w:val="Hyperlink"/>
                <w:noProof/>
              </w:rPr>
              <w:t>Acknowledgement</w:t>
            </w:r>
            <w:r w:rsidR="003419DC">
              <w:rPr>
                <w:noProof/>
                <w:webHidden/>
              </w:rPr>
              <w:tab/>
            </w:r>
            <w:r w:rsidR="003419DC">
              <w:rPr>
                <w:noProof/>
                <w:webHidden/>
              </w:rPr>
              <w:fldChar w:fldCharType="begin"/>
            </w:r>
            <w:r w:rsidR="003419DC">
              <w:rPr>
                <w:noProof/>
                <w:webHidden/>
              </w:rPr>
              <w:instrText xml:space="preserve"> PAGEREF _Toc431460136 \h </w:instrText>
            </w:r>
            <w:r w:rsidR="003419DC">
              <w:rPr>
                <w:noProof/>
                <w:webHidden/>
              </w:rPr>
            </w:r>
            <w:r w:rsidR="003419DC">
              <w:rPr>
                <w:noProof/>
                <w:webHidden/>
              </w:rPr>
              <w:fldChar w:fldCharType="separate"/>
            </w:r>
            <w:r w:rsidR="00E03FBD">
              <w:rPr>
                <w:noProof/>
                <w:webHidden/>
              </w:rPr>
              <w:t>18</w:t>
            </w:r>
            <w:r w:rsidR="003419DC">
              <w:rPr>
                <w:noProof/>
                <w:webHidden/>
              </w:rPr>
              <w:fldChar w:fldCharType="end"/>
            </w:r>
          </w:hyperlink>
        </w:p>
        <w:p w14:paraId="7E3D6B19" w14:textId="77777777" w:rsidR="003419DC" w:rsidRDefault="006A4594">
          <w:pPr>
            <w:pStyle w:val="TOC1"/>
            <w:tabs>
              <w:tab w:val="right" w:leader="dot" w:pos="9060"/>
            </w:tabs>
            <w:rPr>
              <w:rFonts w:asciiTheme="minorHAnsi" w:eastAsiaTheme="minorEastAsia" w:hAnsiTheme="minorHAnsi"/>
              <w:noProof/>
              <w:lang w:val="en-NZ" w:eastAsia="en-NZ"/>
            </w:rPr>
          </w:pPr>
          <w:hyperlink w:anchor="_Toc431460137" w:history="1">
            <w:r w:rsidR="003419DC" w:rsidRPr="00B9458B">
              <w:rPr>
                <w:rStyle w:val="Hyperlink"/>
                <w:noProof/>
              </w:rPr>
              <w:t>References</w:t>
            </w:r>
            <w:r w:rsidR="003419DC">
              <w:rPr>
                <w:noProof/>
                <w:webHidden/>
              </w:rPr>
              <w:tab/>
            </w:r>
            <w:r w:rsidR="003419DC">
              <w:rPr>
                <w:noProof/>
                <w:webHidden/>
              </w:rPr>
              <w:fldChar w:fldCharType="begin"/>
            </w:r>
            <w:r w:rsidR="003419DC">
              <w:rPr>
                <w:noProof/>
                <w:webHidden/>
              </w:rPr>
              <w:instrText xml:space="preserve"> PAGEREF _Toc431460137 \h </w:instrText>
            </w:r>
            <w:r w:rsidR="003419DC">
              <w:rPr>
                <w:noProof/>
                <w:webHidden/>
              </w:rPr>
            </w:r>
            <w:r w:rsidR="003419DC">
              <w:rPr>
                <w:noProof/>
                <w:webHidden/>
              </w:rPr>
              <w:fldChar w:fldCharType="separate"/>
            </w:r>
            <w:r w:rsidR="00E03FBD">
              <w:rPr>
                <w:noProof/>
                <w:webHidden/>
              </w:rPr>
              <w:t>19</w:t>
            </w:r>
            <w:r w:rsidR="003419DC">
              <w:rPr>
                <w:noProof/>
                <w:webHidden/>
              </w:rPr>
              <w:fldChar w:fldCharType="end"/>
            </w:r>
          </w:hyperlink>
        </w:p>
        <w:p w14:paraId="1542A003" w14:textId="77777777" w:rsidR="003419DC" w:rsidRDefault="006A4594">
          <w:pPr>
            <w:pStyle w:val="TOC1"/>
            <w:tabs>
              <w:tab w:val="right" w:leader="dot" w:pos="9060"/>
            </w:tabs>
            <w:rPr>
              <w:rFonts w:asciiTheme="minorHAnsi" w:eastAsiaTheme="minorEastAsia" w:hAnsiTheme="minorHAnsi"/>
              <w:noProof/>
              <w:lang w:val="en-NZ" w:eastAsia="en-NZ"/>
            </w:rPr>
          </w:pPr>
          <w:hyperlink w:anchor="_Toc431460138" w:history="1">
            <w:r w:rsidR="003419DC" w:rsidRPr="00B9458B">
              <w:rPr>
                <w:rStyle w:val="Hyperlink"/>
                <w:noProof/>
              </w:rPr>
              <w:t>Appendix 1: Summary of included studies</w:t>
            </w:r>
            <w:r w:rsidR="003419DC">
              <w:rPr>
                <w:noProof/>
                <w:webHidden/>
              </w:rPr>
              <w:tab/>
            </w:r>
            <w:r w:rsidR="003419DC">
              <w:rPr>
                <w:noProof/>
                <w:webHidden/>
              </w:rPr>
              <w:fldChar w:fldCharType="begin"/>
            </w:r>
            <w:r w:rsidR="003419DC">
              <w:rPr>
                <w:noProof/>
                <w:webHidden/>
              </w:rPr>
              <w:instrText xml:space="preserve"> PAGEREF _Toc431460138 \h </w:instrText>
            </w:r>
            <w:r w:rsidR="003419DC">
              <w:rPr>
                <w:noProof/>
                <w:webHidden/>
              </w:rPr>
            </w:r>
            <w:r w:rsidR="003419DC">
              <w:rPr>
                <w:noProof/>
                <w:webHidden/>
              </w:rPr>
              <w:fldChar w:fldCharType="separate"/>
            </w:r>
            <w:r w:rsidR="00E03FBD">
              <w:rPr>
                <w:noProof/>
                <w:webHidden/>
              </w:rPr>
              <w:t>22</w:t>
            </w:r>
            <w:r w:rsidR="003419DC">
              <w:rPr>
                <w:noProof/>
                <w:webHidden/>
              </w:rPr>
              <w:fldChar w:fldCharType="end"/>
            </w:r>
          </w:hyperlink>
        </w:p>
        <w:p w14:paraId="38014538" w14:textId="77777777" w:rsidR="003419DC" w:rsidRDefault="006A4594">
          <w:pPr>
            <w:pStyle w:val="TOC1"/>
            <w:tabs>
              <w:tab w:val="right" w:leader="dot" w:pos="9060"/>
            </w:tabs>
            <w:rPr>
              <w:rFonts w:asciiTheme="minorHAnsi" w:eastAsiaTheme="minorEastAsia" w:hAnsiTheme="minorHAnsi"/>
              <w:noProof/>
              <w:lang w:val="en-NZ" w:eastAsia="en-NZ"/>
            </w:rPr>
          </w:pPr>
          <w:hyperlink w:anchor="_Toc431460139" w:history="1">
            <w:r w:rsidR="003419DC" w:rsidRPr="00B9458B">
              <w:rPr>
                <w:rStyle w:val="Hyperlink"/>
                <w:noProof/>
              </w:rPr>
              <w:t>Appendix 2: Assessment of risk of bias in individual studies</w:t>
            </w:r>
            <w:r w:rsidR="003419DC">
              <w:rPr>
                <w:noProof/>
                <w:webHidden/>
              </w:rPr>
              <w:tab/>
            </w:r>
            <w:r w:rsidR="003419DC">
              <w:rPr>
                <w:noProof/>
                <w:webHidden/>
              </w:rPr>
              <w:fldChar w:fldCharType="begin"/>
            </w:r>
            <w:r w:rsidR="003419DC">
              <w:rPr>
                <w:noProof/>
                <w:webHidden/>
              </w:rPr>
              <w:instrText xml:space="preserve"> PAGEREF _Toc431460139 \h </w:instrText>
            </w:r>
            <w:r w:rsidR="003419DC">
              <w:rPr>
                <w:noProof/>
                <w:webHidden/>
              </w:rPr>
            </w:r>
            <w:r w:rsidR="003419DC">
              <w:rPr>
                <w:noProof/>
                <w:webHidden/>
              </w:rPr>
              <w:fldChar w:fldCharType="separate"/>
            </w:r>
            <w:r w:rsidR="00E03FBD">
              <w:rPr>
                <w:noProof/>
                <w:webHidden/>
              </w:rPr>
              <w:t>28</w:t>
            </w:r>
            <w:r w:rsidR="003419DC">
              <w:rPr>
                <w:noProof/>
                <w:webHidden/>
              </w:rPr>
              <w:fldChar w:fldCharType="end"/>
            </w:r>
          </w:hyperlink>
        </w:p>
        <w:p w14:paraId="23C93CAD" w14:textId="77777777" w:rsidR="003419DC" w:rsidRDefault="006A4594">
          <w:pPr>
            <w:pStyle w:val="TOC1"/>
            <w:tabs>
              <w:tab w:val="right" w:leader="dot" w:pos="9060"/>
            </w:tabs>
            <w:rPr>
              <w:rFonts w:asciiTheme="minorHAnsi" w:eastAsiaTheme="minorEastAsia" w:hAnsiTheme="minorHAnsi"/>
              <w:noProof/>
              <w:lang w:val="en-NZ" w:eastAsia="en-NZ"/>
            </w:rPr>
          </w:pPr>
          <w:hyperlink w:anchor="_Toc431460140" w:history="1">
            <w:r w:rsidR="003419DC" w:rsidRPr="00B9458B">
              <w:rPr>
                <w:rStyle w:val="Hyperlink"/>
                <w:noProof/>
              </w:rPr>
              <w:t>Appendix 3: Table of excluded studies</w:t>
            </w:r>
            <w:r w:rsidR="003419DC">
              <w:rPr>
                <w:noProof/>
                <w:webHidden/>
              </w:rPr>
              <w:tab/>
            </w:r>
            <w:r w:rsidR="003419DC">
              <w:rPr>
                <w:noProof/>
                <w:webHidden/>
              </w:rPr>
              <w:fldChar w:fldCharType="begin"/>
            </w:r>
            <w:r w:rsidR="003419DC">
              <w:rPr>
                <w:noProof/>
                <w:webHidden/>
              </w:rPr>
              <w:instrText xml:space="preserve"> PAGEREF _Toc431460140 \h </w:instrText>
            </w:r>
            <w:r w:rsidR="003419DC">
              <w:rPr>
                <w:noProof/>
                <w:webHidden/>
              </w:rPr>
            </w:r>
            <w:r w:rsidR="003419DC">
              <w:rPr>
                <w:noProof/>
                <w:webHidden/>
              </w:rPr>
              <w:fldChar w:fldCharType="separate"/>
            </w:r>
            <w:r w:rsidR="00E03FBD">
              <w:rPr>
                <w:noProof/>
                <w:webHidden/>
              </w:rPr>
              <w:t>31</w:t>
            </w:r>
            <w:r w:rsidR="003419DC">
              <w:rPr>
                <w:noProof/>
                <w:webHidden/>
              </w:rPr>
              <w:fldChar w:fldCharType="end"/>
            </w:r>
          </w:hyperlink>
        </w:p>
        <w:p w14:paraId="108D1B4C" w14:textId="77777777" w:rsidR="00F05703" w:rsidRDefault="00F05703">
          <w:r>
            <w:rPr>
              <w:b/>
              <w:bCs/>
              <w:noProof/>
            </w:rPr>
            <w:fldChar w:fldCharType="end"/>
          </w:r>
        </w:p>
      </w:sdtContent>
    </w:sdt>
    <w:p w14:paraId="39155F18" w14:textId="77777777" w:rsidR="00217C75" w:rsidRDefault="00217C75" w:rsidP="00217C75">
      <w:pPr>
        <w:pStyle w:val="Heading1"/>
        <w:rPr>
          <w:szCs w:val="36"/>
        </w:rPr>
        <w:sectPr w:rsidR="00217C75" w:rsidSect="00217C75">
          <w:footerReference w:type="default" r:id="rId19"/>
          <w:pgSz w:w="11906" w:h="16838"/>
          <w:pgMar w:top="1418" w:right="1418" w:bottom="1418" w:left="1418" w:header="709" w:footer="709" w:gutter="0"/>
          <w:pgNumType w:fmt="lowerRoman" w:start="1"/>
          <w:cols w:space="708"/>
          <w:docGrid w:linePitch="360"/>
        </w:sectPr>
      </w:pPr>
    </w:p>
    <w:p w14:paraId="108D1B4E" w14:textId="28420009" w:rsidR="00E55E4F" w:rsidRDefault="00217C75" w:rsidP="00217C75">
      <w:pPr>
        <w:pStyle w:val="Heading1"/>
      </w:pPr>
      <w:bookmarkStart w:id="1" w:name="_Toc431460096"/>
      <w:r>
        <w:lastRenderedPageBreak/>
        <w:t>1</w:t>
      </w:r>
      <w:r>
        <w:tab/>
      </w:r>
      <w:r w:rsidR="00F13483">
        <w:t>Introduction</w:t>
      </w:r>
      <w:bookmarkEnd w:id="1"/>
    </w:p>
    <w:p w14:paraId="108D1B4F" w14:textId="7CA75A46" w:rsidR="00594BDF" w:rsidRDefault="00594BDF" w:rsidP="00594BDF">
      <w:r w:rsidRPr="00594BDF">
        <w:t>In 201</w:t>
      </w:r>
      <w:r w:rsidR="003A6EC1">
        <w:t>2</w:t>
      </w:r>
      <w:r w:rsidRPr="00594BDF">
        <w:t xml:space="preserve">, </w:t>
      </w:r>
      <w:r w:rsidR="003A6EC1">
        <w:t>the European Union</w:t>
      </w:r>
      <w:r w:rsidR="00762486">
        <w:t xml:space="preserve"> (EU)</w:t>
      </w:r>
      <w:r w:rsidR="003A6EC1">
        <w:t xml:space="preserve"> authorised a claim that ‘walnuts contribute to the improvement of the elasticity of blood vessels’ under Article 13(1) which permits function claims.  The condition attached to this claim was a statement that the beneficial effect was obtained with a daily intake of 30</w:t>
      </w:r>
      <w:r w:rsidR="006A0B95">
        <w:t xml:space="preserve"> </w:t>
      </w:r>
      <w:r w:rsidR="003A6EC1">
        <w:t xml:space="preserve">g walnuts (European Commission regulation </w:t>
      </w:r>
      <w:r w:rsidR="003A6EC1" w:rsidRPr="008B0858">
        <w:t>(EU) No</w:t>
      </w:r>
      <w:r w:rsidR="00762486">
        <w:t>.</w:t>
      </w:r>
      <w:r w:rsidR="003A6EC1" w:rsidRPr="008B0858">
        <w:t xml:space="preserve"> 432/2012</w:t>
      </w:r>
      <w:r w:rsidR="003A6EC1">
        <w:t xml:space="preserve"> of 16/05/2012).</w:t>
      </w:r>
      <w:r w:rsidRPr="00594BDF">
        <w:t xml:space="preserve"> </w:t>
      </w:r>
      <w:r w:rsidR="009443E3">
        <w:t xml:space="preserve">FSANZ notes that the evidence assessed by the </w:t>
      </w:r>
      <w:r w:rsidRPr="00594BDF">
        <w:t>European Food Safety Authority (EFSA)</w:t>
      </w:r>
      <w:r w:rsidR="00165E86">
        <w:t>,</w:t>
      </w:r>
      <w:r w:rsidRPr="00594BDF">
        <w:t xml:space="preserve"> </w:t>
      </w:r>
      <w:r w:rsidR="009443E3">
        <w:t>on which this claim was based</w:t>
      </w:r>
      <w:r w:rsidR="00165E86">
        <w:t>,</w:t>
      </w:r>
      <w:r w:rsidR="009443E3">
        <w:t xml:space="preserve"> examined </w:t>
      </w:r>
      <w:r w:rsidR="00BE3440">
        <w:t>endothelium</w:t>
      </w:r>
      <w:r w:rsidR="00BE3440" w:rsidRPr="00A57A8F">
        <w:t>-dependent vasodilation</w:t>
      </w:r>
      <w:r w:rsidR="00BE3440">
        <w:t xml:space="preserve"> (</w:t>
      </w:r>
      <w:r w:rsidR="009576EE">
        <w:t>EDV</w:t>
      </w:r>
      <w:r w:rsidR="009443E3">
        <w:t xml:space="preserve"> as the outcome</w:t>
      </w:r>
      <w:r w:rsidR="00762486">
        <w:t>)</w:t>
      </w:r>
      <w:r w:rsidR="009443E3">
        <w:t xml:space="preserve"> (EFSA 2011).</w:t>
      </w:r>
      <w:r w:rsidR="0036060E">
        <w:t xml:space="preserve"> </w:t>
      </w:r>
      <w:r w:rsidRPr="00594BDF">
        <w:t>While EFSA</w:t>
      </w:r>
      <w:r w:rsidR="001C37C3">
        <w:t>’s</w:t>
      </w:r>
      <w:r w:rsidRPr="00594BDF">
        <w:t xml:space="preserve"> conclusions were drawn from the scientific literature</w:t>
      </w:r>
      <w:r w:rsidR="0036060E">
        <w:t xml:space="preserve"> available at the time, new studies are now available.</w:t>
      </w:r>
    </w:p>
    <w:p w14:paraId="108D1B50" w14:textId="77777777" w:rsidR="00165E86" w:rsidRDefault="00165E86" w:rsidP="00594BDF"/>
    <w:p w14:paraId="108D1B51" w14:textId="7D06C874" w:rsidR="00165E86" w:rsidRPr="00594BDF" w:rsidRDefault="00165E86" w:rsidP="00594BDF">
      <w:r>
        <w:t>FSANZ is considering whether a relationship between walnuts and EDV can be incorporated into Standard 1.2.7</w:t>
      </w:r>
      <w:r w:rsidR="00762486">
        <w:t xml:space="preserve"> – Nutrition, Health and Related Claims</w:t>
      </w:r>
      <w:r>
        <w:t xml:space="preserve">. The purpose of this paper is to systematically review the evidence for this relationship.   </w:t>
      </w:r>
    </w:p>
    <w:p w14:paraId="108D1B52" w14:textId="6434788D" w:rsidR="00E55E4F" w:rsidRDefault="00940CBC" w:rsidP="00217C75">
      <w:pPr>
        <w:pStyle w:val="Heading2"/>
      </w:pPr>
      <w:bookmarkStart w:id="2" w:name="_Toc431460097"/>
      <w:r w:rsidRPr="00217C75">
        <w:t>Food</w:t>
      </w:r>
      <w:bookmarkEnd w:id="2"/>
    </w:p>
    <w:p w14:paraId="108D1B53" w14:textId="0737EBAE" w:rsidR="00036267" w:rsidRDefault="00594BDF" w:rsidP="00594BDF">
      <w:r>
        <w:t xml:space="preserve">Walnuts are seeds from the walnut tree (genus </w:t>
      </w:r>
      <w:r w:rsidRPr="00594BDF">
        <w:rPr>
          <w:i/>
          <w:iCs/>
        </w:rPr>
        <w:t>Juglans</w:t>
      </w:r>
      <w:r>
        <w:t xml:space="preserve">) of which there are </w:t>
      </w:r>
      <w:r w:rsidR="001C37C3">
        <w:t xml:space="preserve">approximately </w:t>
      </w:r>
      <w:r>
        <w:t>20 different species</w:t>
      </w:r>
      <w:r w:rsidR="00B07448">
        <w:t>, found</w:t>
      </w:r>
      <w:r>
        <w:t xml:space="preserve"> in different parts of the world (EFSA 2011). </w:t>
      </w:r>
      <w:r w:rsidR="00036267">
        <w:t>The majority of walnuts available for consumption are</w:t>
      </w:r>
      <w:r w:rsidR="009576EE">
        <w:t xml:space="preserve"> the variety known as</w:t>
      </w:r>
      <w:r w:rsidR="00036267">
        <w:t xml:space="preserve"> ‘English’ walnuts (AGMRC 2013; Stahmann Farms 2014).</w:t>
      </w:r>
      <w:r w:rsidR="00552419">
        <w:t xml:space="preserve"> Walnuts can be consumed raw or roasted, intact, as ground meal</w:t>
      </w:r>
      <w:r w:rsidR="00B07448">
        <w:t>,</w:t>
      </w:r>
      <w:r w:rsidR="00552419">
        <w:t xml:space="preserve"> or as oil</w:t>
      </w:r>
      <w:r w:rsidR="002D4741">
        <w:t>, as well as being incorporated into mixed dishes such as cakes</w:t>
      </w:r>
      <w:r w:rsidR="00552419">
        <w:t>.</w:t>
      </w:r>
      <w:r w:rsidR="00595DAC">
        <w:t xml:space="preserve"> In the context of this food</w:t>
      </w:r>
      <w:r w:rsidR="00DE7A41">
        <w:t>-</w:t>
      </w:r>
      <w:r w:rsidR="00595DAC">
        <w:t xml:space="preserve">health relationship, the food under investigation is the edible portion of the walnut, intact or ground, eaten alone or incorporated into other foods, as well as </w:t>
      </w:r>
      <w:r w:rsidR="00595DAC" w:rsidRPr="001836FD">
        <w:t>walnut oil.</w:t>
      </w:r>
    </w:p>
    <w:p w14:paraId="108D1B54" w14:textId="77777777" w:rsidR="00036267" w:rsidRDefault="00036267" w:rsidP="00594BDF"/>
    <w:p w14:paraId="108D1B55" w14:textId="77777777" w:rsidR="006071CA" w:rsidRDefault="00594BDF" w:rsidP="00594BDF">
      <w:r>
        <w:t>The nutrient profile of walnuts varies but they are characterised by a high total fat content (around 69</w:t>
      </w:r>
      <w:r w:rsidR="00F65F48">
        <w:t xml:space="preserve"> </w:t>
      </w:r>
      <w:r>
        <w:t>g/100</w:t>
      </w:r>
      <w:r w:rsidR="00F65F48">
        <w:t xml:space="preserve"> </w:t>
      </w:r>
      <w:r>
        <w:t xml:space="preserve">g in the uncooked nut), of which approximately 75% is polyunsaturated </w:t>
      </w:r>
    </w:p>
    <w:p w14:paraId="108D1B56" w14:textId="77777777" w:rsidR="00594BDF" w:rsidRDefault="00594BDF" w:rsidP="00594BDF">
      <w:r>
        <w:t>(</w:t>
      </w:r>
      <w:r w:rsidR="00595DAC">
        <w:t xml:space="preserve">~ </w:t>
      </w:r>
      <w:r>
        <w:t>65% linoleic acid</w:t>
      </w:r>
      <w:r w:rsidR="002F3C79">
        <w:t xml:space="preserve"> and 10</w:t>
      </w:r>
      <w:r>
        <w:t>% alpha linolenic acid) (</w:t>
      </w:r>
      <w:r w:rsidR="00794F66">
        <w:t>NUTTAB</w:t>
      </w:r>
      <w:r>
        <w:t xml:space="preserve"> 201</w:t>
      </w:r>
      <w:r w:rsidR="00794F66">
        <w:t>0</w:t>
      </w:r>
      <w:r>
        <w:t>). Walnuts have a protein content of around 14</w:t>
      </w:r>
      <w:r w:rsidR="00F65F48">
        <w:t xml:space="preserve"> </w:t>
      </w:r>
      <w:r>
        <w:t>g/100</w:t>
      </w:r>
      <w:r w:rsidR="00F65F48">
        <w:t xml:space="preserve"> </w:t>
      </w:r>
      <w:r>
        <w:t>g (</w:t>
      </w:r>
      <w:r w:rsidR="00794F66">
        <w:t>NUTTAB 2010</w:t>
      </w:r>
      <w:r>
        <w:t>) of which around 2</w:t>
      </w:r>
      <w:r w:rsidR="00F65F48">
        <w:t xml:space="preserve"> </w:t>
      </w:r>
      <w:r>
        <w:t>g/100</w:t>
      </w:r>
      <w:r w:rsidR="00F65F48">
        <w:t xml:space="preserve"> </w:t>
      </w:r>
      <w:r>
        <w:t>g is the amino acid arginine (Feldman et al</w:t>
      </w:r>
      <w:r w:rsidR="006071CA">
        <w:t>.</w:t>
      </w:r>
      <w:r>
        <w:t xml:space="preserve"> 2002). </w:t>
      </w:r>
    </w:p>
    <w:p w14:paraId="108D1B57" w14:textId="77777777" w:rsidR="00E55E4F" w:rsidRDefault="00E55E4F" w:rsidP="00217C75">
      <w:pPr>
        <w:pStyle w:val="Heading2"/>
      </w:pPr>
      <w:bookmarkStart w:id="3" w:name="_Toc431460098"/>
      <w:r w:rsidRPr="009E2292">
        <w:t>Health effect</w:t>
      </w:r>
      <w:bookmarkEnd w:id="3"/>
    </w:p>
    <w:p w14:paraId="108D1B58" w14:textId="77777777" w:rsidR="002F3C79" w:rsidRDefault="00594BDF" w:rsidP="00594BDF">
      <w:r>
        <w:t>Vasodilation refers to the widen</w:t>
      </w:r>
      <w:r w:rsidR="009576EE">
        <w:t>ing of blood vessels. Endothelium-</w:t>
      </w:r>
      <w:r>
        <w:t>dependent vasodilation</w:t>
      </w:r>
      <w:r w:rsidR="00595DAC">
        <w:t xml:space="preserve"> occurs when</w:t>
      </w:r>
      <w:r>
        <w:t xml:space="preserve"> dilation of blood vessels </w:t>
      </w:r>
      <w:r w:rsidR="00595DAC">
        <w:t xml:space="preserve">is </w:t>
      </w:r>
      <w:r>
        <w:t>influenced by the function of the cells that line the blood vessel wall (the endothelial cells). Dilation occurs primarily as a result of nitr</w:t>
      </w:r>
      <w:r w:rsidR="001D04E7">
        <w:t>ic</w:t>
      </w:r>
      <w:r>
        <w:t xml:space="preserve"> oxide (NO) generation </w:t>
      </w:r>
      <w:r w:rsidR="006E3D78">
        <w:t xml:space="preserve">from the amino acid </w:t>
      </w:r>
      <w:r w:rsidR="006E3D78" w:rsidRPr="006E3D78">
        <w:rPr>
          <w:smallCaps/>
        </w:rPr>
        <w:t>L</w:t>
      </w:r>
      <w:r w:rsidR="006E3D78">
        <w:t>-arginine</w:t>
      </w:r>
      <w:r w:rsidR="004E45AD">
        <w:t>, which is</w:t>
      </w:r>
      <w:r w:rsidR="006E3D78">
        <w:t xml:space="preserve"> </w:t>
      </w:r>
      <w:r w:rsidR="004E45AD">
        <w:t xml:space="preserve">released </w:t>
      </w:r>
      <w:r>
        <w:t>by endothelial cells</w:t>
      </w:r>
      <w:r w:rsidR="00595DAC">
        <w:t xml:space="preserve"> in</w:t>
      </w:r>
      <w:r>
        <w:t xml:space="preserve"> response to</w:t>
      </w:r>
      <w:r w:rsidR="00C40A33">
        <w:t xml:space="preserve"> chemical or physical stres</w:t>
      </w:r>
      <w:r w:rsidR="00D37D11">
        <w:t>s</w:t>
      </w:r>
      <w:r w:rsidR="00C40A33">
        <w:t>,</w:t>
      </w:r>
      <w:r w:rsidR="00D37D11">
        <w:t xml:space="preserve"> such as the</w:t>
      </w:r>
      <w:r>
        <w:t xml:space="preserve"> </w:t>
      </w:r>
      <w:r w:rsidR="00620B54">
        <w:t xml:space="preserve">shear </w:t>
      </w:r>
      <w:r>
        <w:t xml:space="preserve">stress </w:t>
      </w:r>
      <w:r w:rsidR="00D37D11">
        <w:t>that results from</w:t>
      </w:r>
      <w:r>
        <w:t xml:space="preserve"> increased blood flow. </w:t>
      </w:r>
      <w:r w:rsidR="00D37D11">
        <w:t>The NO produced leads to increased levels of cyclic guanosine monophosphate (cGMP) which</w:t>
      </w:r>
      <w:r w:rsidR="009A4FD0">
        <w:t>,</w:t>
      </w:r>
      <w:r w:rsidR="00D37D11">
        <w:t xml:space="preserve"> in turn</w:t>
      </w:r>
      <w:r w:rsidR="009A4FD0">
        <w:t>,</w:t>
      </w:r>
      <w:r w:rsidR="00D37D11">
        <w:t xml:space="preserve"> reduces intracellular calcium levels in the smooth muscle that lies beneath the endothelial layer. This changes muscle tone and allows</w:t>
      </w:r>
      <w:r w:rsidR="009A4FD0">
        <w:t xml:space="preserve"> the artery to</w:t>
      </w:r>
      <w:r w:rsidR="00D37D11">
        <w:t xml:space="preserve"> </w:t>
      </w:r>
      <w:r w:rsidR="009A4FD0">
        <w:t xml:space="preserve">dilate, increasing </w:t>
      </w:r>
      <w:r w:rsidR="005C289F">
        <w:t xml:space="preserve">blood flow </w:t>
      </w:r>
      <w:r w:rsidR="00D37D11">
        <w:t>(Schwartz et al</w:t>
      </w:r>
      <w:r w:rsidR="00363101">
        <w:t>.</w:t>
      </w:r>
      <w:r w:rsidR="00D37D11">
        <w:t xml:space="preserve"> 2010).</w:t>
      </w:r>
    </w:p>
    <w:p w14:paraId="108D1B59" w14:textId="77777777" w:rsidR="00241AB6" w:rsidRDefault="00241AB6" w:rsidP="00241AB6"/>
    <w:p w14:paraId="108D1B5A" w14:textId="004FDFD5" w:rsidR="00241AB6" w:rsidRDefault="00241AB6" w:rsidP="00241AB6">
      <w:r>
        <w:t xml:space="preserve">Many researchers consider dysfunction of the vascular endothelium an early adverse change along the pathway to atherosclerosis and </w:t>
      </w:r>
      <w:r w:rsidR="004E45AD">
        <w:t>EDV</w:t>
      </w:r>
      <w:r>
        <w:t xml:space="preserve"> </w:t>
      </w:r>
      <w:r w:rsidR="009A4FD0">
        <w:t xml:space="preserve">as </w:t>
      </w:r>
      <w:r>
        <w:t xml:space="preserve">an independent predictor of </w:t>
      </w:r>
      <w:r w:rsidR="009A4FD0">
        <w:t>cardiovascular disease (</w:t>
      </w:r>
      <w:r>
        <w:t>CVD</w:t>
      </w:r>
      <w:r w:rsidR="009A4FD0">
        <w:t>)</w:t>
      </w:r>
      <w:r>
        <w:t xml:space="preserve"> risk (Th</w:t>
      </w:r>
      <w:r w:rsidR="00762486">
        <w:t>i</w:t>
      </w:r>
      <w:r>
        <w:t>js</w:t>
      </w:r>
      <w:r w:rsidR="00967C6E">
        <w:t>s</w:t>
      </w:r>
      <w:r>
        <w:t>en et al</w:t>
      </w:r>
      <w:r w:rsidR="00F65F48">
        <w:t>.</w:t>
      </w:r>
      <w:r>
        <w:t xml:space="preserve"> 201</w:t>
      </w:r>
      <w:r w:rsidR="00967C6E">
        <w:t>1</w:t>
      </w:r>
      <w:r>
        <w:t xml:space="preserve">; </w:t>
      </w:r>
      <w:r w:rsidR="00164E2F">
        <w:t>Schwartz et al. 2010; Poredos &amp; Jezovni</w:t>
      </w:r>
      <w:r w:rsidR="00027BF2">
        <w:t>k</w:t>
      </w:r>
      <w:r w:rsidR="00164E2F">
        <w:t xml:space="preserve">, 2013; </w:t>
      </w:r>
      <w:r>
        <w:t>Inaba et al</w:t>
      </w:r>
      <w:r w:rsidR="00F65F48">
        <w:t>.</w:t>
      </w:r>
      <w:r>
        <w:t xml:space="preserve"> 2010; Jablonski et al</w:t>
      </w:r>
      <w:r w:rsidR="00F65F48">
        <w:t>.</w:t>
      </w:r>
      <w:r>
        <w:t xml:space="preserve"> 2013).</w:t>
      </w:r>
    </w:p>
    <w:p w14:paraId="108D1B5B" w14:textId="77777777" w:rsidR="00241AB6" w:rsidRDefault="00241AB6" w:rsidP="00594BDF"/>
    <w:p w14:paraId="108D1B5D" w14:textId="51D1BDD4" w:rsidR="00110861" w:rsidRDefault="00570FCA" w:rsidP="00594BDF">
      <w:r>
        <w:t xml:space="preserve">The health effect in this review is vasodilation assessed by </w:t>
      </w:r>
      <w:r w:rsidR="00BC7E02">
        <w:t xml:space="preserve">a direct measure of blood vessel dilation </w:t>
      </w:r>
      <w:r w:rsidR="00F552E1">
        <w:t xml:space="preserve">through </w:t>
      </w:r>
      <w:r w:rsidR="00BC7E02">
        <w:t>change</w:t>
      </w:r>
      <w:r w:rsidR="009A4FD0">
        <w:t>s</w:t>
      </w:r>
      <w:r w:rsidR="00BC7E02">
        <w:t xml:space="preserve"> in vessel diameter or </w:t>
      </w:r>
      <w:r w:rsidR="006C6283">
        <w:t xml:space="preserve">blood </w:t>
      </w:r>
      <w:r w:rsidR="00BC7E02">
        <w:t>volume</w:t>
      </w:r>
      <w:r>
        <w:t>, either flow-mediated dilation or peripheral arterial tonometry</w:t>
      </w:r>
      <w:r w:rsidR="00BC7E02">
        <w:t xml:space="preserve">. This is because there do not appear to be established biomarkers of vasodilation and EFSA did not take into account biomarker evidence in assessing this relationship. In addition, this review does not </w:t>
      </w:r>
      <w:r w:rsidR="009A4FD0">
        <w:t>consider</w:t>
      </w:r>
      <w:r w:rsidR="00BC7E02">
        <w:t xml:space="preserve"> </w:t>
      </w:r>
      <w:r w:rsidR="00E332DF">
        <w:t>endpoints</w:t>
      </w:r>
      <w:r w:rsidR="00BC7E02">
        <w:t xml:space="preserve"> other than </w:t>
      </w:r>
      <w:r w:rsidR="00BC7E02">
        <w:lastRenderedPageBreak/>
        <w:t>vasodilation</w:t>
      </w:r>
      <w:r w:rsidR="004E45AD">
        <w:t>, such as arterial stiffness,</w:t>
      </w:r>
      <w:r w:rsidR="00BC7E02">
        <w:t xml:space="preserve"> that could contribute to the claimed effect of </w:t>
      </w:r>
      <w:r w:rsidR="00110861">
        <w:t>‘elasticity of blood vessels’</w:t>
      </w:r>
      <w:r w:rsidR="00762486">
        <w:t>.</w:t>
      </w:r>
    </w:p>
    <w:p w14:paraId="108D1B5E" w14:textId="77777777" w:rsidR="004D2F22" w:rsidRPr="00686DEA" w:rsidRDefault="004D2F22" w:rsidP="00217C75">
      <w:pPr>
        <w:pStyle w:val="Heading3"/>
      </w:pPr>
      <w:bookmarkStart w:id="4" w:name="_Toc431460099"/>
      <w:r w:rsidRPr="00686DEA">
        <w:t xml:space="preserve">Measurement of </w:t>
      </w:r>
      <w:r w:rsidR="006B4139" w:rsidRPr="00217C75">
        <w:t>endothelium</w:t>
      </w:r>
      <w:r>
        <w:t>-dependent vasodilation</w:t>
      </w:r>
      <w:bookmarkEnd w:id="4"/>
    </w:p>
    <w:p w14:paraId="108D1B5F" w14:textId="42AA486F" w:rsidR="008373D7" w:rsidRDefault="004138E3" w:rsidP="00594BDF">
      <w:r>
        <w:t xml:space="preserve">There are a number of ways in which the function of the endothelium can be assessed, although none of these techniques appear to be standardised or to have established clinical </w:t>
      </w:r>
      <w:r w:rsidR="0081715C">
        <w:t>or population cut-off levels for function</w:t>
      </w:r>
      <w:r w:rsidR="00FD4D66">
        <w:t>-</w:t>
      </w:r>
      <w:r w:rsidR="0081715C">
        <w:t xml:space="preserve"> or risk</w:t>
      </w:r>
      <w:r w:rsidR="00FD4D66">
        <w:t>-</w:t>
      </w:r>
      <w:r w:rsidR="0081715C">
        <w:t xml:space="preserve">assessment </w:t>
      </w:r>
      <w:r>
        <w:t>(Woo et al</w:t>
      </w:r>
      <w:r w:rsidR="00363101">
        <w:t>.</w:t>
      </w:r>
      <w:r>
        <w:t xml:space="preserve"> 2014). </w:t>
      </w:r>
      <w:r w:rsidR="00B84399">
        <w:t>Some of these methods involve biochemical measures (e.g. levels of intercellular adhesion molecules</w:t>
      </w:r>
      <w:r w:rsidR="00027BF2">
        <w:t>)</w:t>
      </w:r>
      <w:r w:rsidR="00B84399">
        <w:t xml:space="preserve"> (Schwartz et al</w:t>
      </w:r>
      <w:r w:rsidR="00F65F48">
        <w:t>.</w:t>
      </w:r>
      <w:r w:rsidR="00B84399">
        <w:t xml:space="preserve"> 2010</w:t>
      </w:r>
      <w:r w:rsidR="005C289F">
        <w:t>)</w:t>
      </w:r>
      <w:r w:rsidR="00B84399">
        <w:t xml:space="preserve"> </w:t>
      </w:r>
      <w:r w:rsidR="008373D7">
        <w:t>which</w:t>
      </w:r>
      <w:r w:rsidR="00B84399">
        <w:t xml:space="preserve"> do not measure change in blood vessel size</w:t>
      </w:r>
      <w:r w:rsidR="008373D7">
        <w:t xml:space="preserve"> and thus </w:t>
      </w:r>
      <w:r w:rsidR="0081715C">
        <w:t xml:space="preserve">do not measure vasodilation </w:t>
      </w:r>
      <w:r w:rsidR="0081715C" w:rsidRPr="00FD4D66">
        <w:rPr>
          <w:i/>
        </w:rPr>
        <w:t>per se</w:t>
      </w:r>
      <w:r w:rsidR="00B84399">
        <w:t xml:space="preserve">. </w:t>
      </w:r>
    </w:p>
    <w:p w14:paraId="108D1B60" w14:textId="77777777" w:rsidR="008373D7" w:rsidRDefault="008373D7" w:rsidP="00594BDF"/>
    <w:p w14:paraId="108D1B61" w14:textId="63D5AA4B" w:rsidR="004138E3" w:rsidRDefault="00FD4D66" w:rsidP="00594BDF">
      <w:r>
        <w:t>T</w:t>
      </w:r>
      <w:r w:rsidR="004138E3">
        <w:t>here are two main</w:t>
      </w:r>
      <w:r w:rsidR="00B84399">
        <w:t>, non-invasive</w:t>
      </w:r>
      <w:r w:rsidR="004E45AD">
        <w:t xml:space="preserve"> methods that are used to measure</w:t>
      </w:r>
      <w:r w:rsidR="004138E3">
        <w:t xml:space="preserve"> </w:t>
      </w:r>
      <w:r w:rsidR="00B84399">
        <w:t xml:space="preserve">vasodilation </w:t>
      </w:r>
      <w:r w:rsidR="004D2F22">
        <w:t>in research studies</w:t>
      </w:r>
      <w:r w:rsidR="004138E3">
        <w:t>:</w:t>
      </w:r>
      <w:r w:rsidR="00B84399">
        <w:t xml:space="preserve"> flow mediated dilation</w:t>
      </w:r>
      <w:r w:rsidR="0081715C">
        <w:t>/dilatation</w:t>
      </w:r>
      <w:r w:rsidR="00B84399">
        <w:t xml:space="preserve"> (FMD) and peripheral arterial tonometry (PAT).</w:t>
      </w:r>
      <w:r w:rsidR="00D919F2">
        <w:t xml:space="preserve"> Both techniques rely on the induction of reactive hyper</w:t>
      </w:r>
      <w:r w:rsidR="008373D7">
        <w:t>a</w:t>
      </w:r>
      <w:r w:rsidR="00D919F2">
        <w:t xml:space="preserve">emia (RH) by </w:t>
      </w:r>
      <w:r w:rsidR="00A82992">
        <w:t>blocking (‘</w:t>
      </w:r>
      <w:r w:rsidR="00D919F2">
        <w:t>occluding</w:t>
      </w:r>
      <w:r w:rsidR="00A82992">
        <w:t>’)</w:t>
      </w:r>
      <w:r w:rsidR="00D919F2">
        <w:t xml:space="preserve"> blood flow in the </w:t>
      </w:r>
      <w:r w:rsidR="006E3D78">
        <w:t xml:space="preserve">selected </w:t>
      </w:r>
      <w:r w:rsidR="00D919F2">
        <w:t xml:space="preserve">artery </w:t>
      </w:r>
      <w:r w:rsidR="00363101">
        <w:t xml:space="preserve">and </w:t>
      </w:r>
      <w:r w:rsidR="00D919F2">
        <w:t>then measur</w:t>
      </w:r>
      <w:r w:rsidR="00027BF2">
        <w:t>ing</w:t>
      </w:r>
      <w:r w:rsidR="00D919F2">
        <w:t xml:space="preserve"> one or more physical parameters that reflect the increase in blood </w:t>
      </w:r>
      <w:r w:rsidR="0061007A">
        <w:t xml:space="preserve">flow and blood </w:t>
      </w:r>
      <w:r w:rsidR="00D919F2">
        <w:t>vessel size following removal of the occlusion. The techniques differ in the parameter that is measured and the artery investigated (Schwartz et al</w:t>
      </w:r>
      <w:r w:rsidR="006C6283">
        <w:t>.</w:t>
      </w:r>
      <w:r w:rsidR="00D919F2">
        <w:t xml:space="preserve"> 2010).</w:t>
      </w:r>
      <w:r w:rsidR="0081715C">
        <w:t xml:space="preserve"> </w:t>
      </w:r>
      <w:r w:rsidR="006D17BA">
        <w:t>FMD directly measure</w:t>
      </w:r>
      <w:r>
        <w:t>s</w:t>
      </w:r>
      <w:r w:rsidR="006D17BA">
        <w:t xml:space="preserve"> vasodilation in the larger conduit arteries, usually the brachial artery, through the use of scanning ultrasound measurements of artery diameter</w:t>
      </w:r>
      <w:r w:rsidR="00D15625">
        <w:t xml:space="preserve"> and is recorded as percent change in vessel diameter</w:t>
      </w:r>
      <w:r w:rsidR="006D17BA">
        <w:t xml:space="preserve">. PAT </w:t>
      </w:r>
      <w:r>
        <w:t xml:space="preserve">measures the change in finger volume after occlusion, and attributes this to vasodilation; it therefore measures effects on </w:t>
      </w:r>
      <w:r w:rsidR="006D17BA">
        <w:t>microcirculation (Poredos &amp; Jezovnik 2013).</w:t>
      </w:r>
      <w:r>
        <w:t xml:space="preserve"> </w:t>
      </w:r>
      <w:r w:rsidR="00D15625">
        <w:t xml:space="preserve">PAT is usually reported as the reactive hyperaemia index (RHI), which is sometimes expressed on a logarithmic scale (Framingham RHI, or fRHI). </w:t>
      </w:r>
      <w:r>
        <w:t>S</w:t>
      </w:r>
      <w:r w:rsidR="006D17BA">
        <w:t xml:space="preserve">tudies by Dhindsa </w:t>
      </w:r>
      <w:r w:rsidR="00967C6E">
        <w:t xml:space="preserve">et al. </w:t>
      </w:r>
      <w:r w:rsidR="006D17BA">
        <w:t xml:space="preserve">(2008) and Woo </w:t>
      </w:r>
      <w:r w:rsidR="00967C6E">
        <w:t xml:space="preserve">et al. </w:t>
      </w:r>
      <w:r w:rsidR="006D17BA">
        <w:t xml:space="preserve">(2014) demonstrated that EDV measured using FMD </w:t>
      </w:r>
      <w:r>
        <w:t>is</w:t>
      </w:r>
      <w:r w:rsidR="006D17BA">
        <w:t xml:space="preserve"> significantly and positively correlated with the RHI as measured by PAT.</w:t>
      </w:r>
    </w:p>
    <w:p w14:paraId="108D1B62" w14:textId="77777777" w:rsidR="006D17BA" w:rsidRDefault="006D17BA" w:rsidP="00594BDF"/>
    <w:p w14:paraId="108D1B63" w14:textId="77777777" w:rsidR="00FD4D66" w:rsidRDefault="006D17BA" w:rsidP="00FD4D66">
      <w:r>
        <w:t>Typical values reported for FMD range from around 5-15%</w:t>
      </w:r>
      <w:r w:rsidRPr="006D17BA">
        <w:t xml:space="preserve"> </w:t>
      </w:r>
      <w:r>
        <w:t>(Schwartz et al</w:t>
      </w:r>
      <w:r w:rsidR="00F65F48">
        <w:t>.</w:t>
      </w:r>
      <w:r>
        <w:t xml:space="preserve"> 2010; Dhindsa </w:t>
      </w:r>
      <w:r w:rsidR="00967C6E">
        <w:t xml:space="preserve">et al. </w:t>
      </w:r>
      <w:r>
        <w:t xml:space="preserve">2008; Peters </w:t>
      </w:r>
      <w:r w:rsidR="00967C6E">
        <w:t xml:space="preserve">et al. </w:t>
      </w:r>
      <w:r>
        <w:t>2012).</w:t>
      </w:r>
      <w:r w:rsidRPr="006D17BA">
        <w:t xml:space="preserve"> </w:t>
      </w:r>
      <w:r>
        <w:t>RHI values have been reported in the range 1.4–2.1 (Woo et al. 2014), or around 0.4–0.1.1 when transformed on the natural logarithmic scale (</w:t>
      </w:r>
      <w:r w:rsidR="00F55A42">
        <w:t>f</w:t>
      </w:r>
      <w:r>
        <w:t xml:space="preserve">RHI) (Hamburg et al. 2008; </w:t>
      </w:r>
      <w:r w:rsidR="00D62266" w:rsidRPr="00DC1506">
        <w:rPr>
          <w:rFonts w:cs="Arial"/>
          <w:bCs/>
        </w:rPr>
        <w:t>Rubinshtein</w:t>
      </w:r>
      <w:r>
        <w:t xml:space="preserve"> et al. 2010).</w:t>
      </w:r>
      <w:r w:rsidR="00FD4D66">
        <w:t xml:space="preserve"> In two studies that measured both FMD and PAT in the same subjects, FMD value</w:t>
      </w:r>
      <w:r w:rsidR="00F55A42">
        <w:t>s</w:t>
      </w:r>
      <w:r w:rsidR="00FD4D66">
        <w:t xml:space="preserve"> of 5-9% were associated with RHI values of 1.7-2.0 (Dhindsa </w:t>
      </w:r>
      <w:r w:rsidR="00967C6E">
        <w:t xml:space="preserve">et al. </w:t>
      </w:r>
      <w:r w:rsidR="00FD4D66">
        <w:t xml:space="preserve">2008; Woo </w:t>
      </w:r>
      <w:r w:rsidR="00967C6E">
        <w:t xml:space="preserve">et al. </w:t>
      </w:r>
      <w:r w:rsidR="00FD4D66">
        <w:t>2014).</w:t>
      </w:r>
    </w:p>
    <w:p w14:paraId="108D1B64" w14:textId="77777777" w:rsidR="006D17BA" w:rsidRDefault="006D17BA" w:rsidP="00594BDF"/>
    <w:p w14:paraId="108D1B65" w14:textId="77777777" w:rsidR="002F3C79" w:rsidRDefault="00FD4D66" w:rsidP="00594BDF">
      <w:r>
        <w:t>Alt</w:t>
      </w:r>
      <w:r w:rsidR="00E327EA">
        <w:t xml:space="preserve">hough FMD and PAT are both used to measure vasodilation, </w:t>
      </w:r>
      <w:r w:rsidR="00E700AB">
        <w:t xml:space="preserve">these tests do not have the same </w:t>
      </w:r>
      <w:r w:rsidR="00570FCA">
        <w:t>endpoints and so</w:t>
      </w:r>
      <w:r w:rsidR="00E700AB">
        <w:t xml:space="preserve"> results from studies using </w:t>
      </w:r>
      <w:r w:rsidR="00E327EA">
        <w:t>FMD or PAT</w:t>
      </w:r>
      <w:r w:rsidR="00E700AB">
        <w:t xml:space="preserve"> are considered separately in this </w:t>
      </w:r>
      <w:r w:rsidR="00E700AB" w:rsidRPr="00363101">
        <w:t>review.</w:t>
      </w:r>
    </w:p>
    <w:p w14:paraId="108D1B66" w14:textId="77777777" w:rsidR="00A6412A" w:rsidRPr="00686DEA" w:rsidRDefault="00A6412A" w:rsidP="00217C75">
      <w:pPr>
        <w:pStyle w:val="Heading3"/>
      </w:pPr>
      <w:bookmarkStart w:id="5" w:name="_Toc431460100"/>
      <w:r>
        <w:t xml:space="preserve">Factors that affect FMD and </w:t>
      </w:r>
      <w:r w:rsidR="00E327EA">
        <w:t>PAT</w:t>
      </w:r>
      <w:r>
        <w:t xml:space="preserve"> measurements</w:t>
      </w:r>
      <w:bookmarkEnd w:id="5"/>
    </w:p>
    <w:p w14:paraId="108D1B67" w14:textId="77777777" w:rsidR="00E301F2" w:rsidRDefault="00E327EA" w:rsidP="00594BDF">
      <w:r>
        <w:t>There</w:t>
      </w:r>
      <w:r w:rsidR="00100CCD">
        <w:t xml:space="preserve"> </w:t>
      </w:r>
      <w:r>
        <w:t>are</w:t>
      </w:r>
      <w:r w:rsidR="00100CCD">
        <w:t xml:space="preserve"> many factors associated with participant and test characteristics that influence </w:t>
      </w:r>
      <w:r w:rsidR="006138B7">
        <w:t xml:space="preserve">FMD and PAT </w:t>
      </w:r>
      <w:r w:rsidR="00100CCD">
        <w:t>results that need to be cons</w:t>
      </w:r>
      <w:r w:rsidR="006E3D78">
        <w:t>idered when interpreting data</w:t>
      </w:r>
      <w:r w:rsidR="006138B7">
        <w:t>, including d</w:t>
      </w:r>
      <w:r w:rsidR="006E3D78">
        <w:t>iet</w:t>
      </w:r>
      <w:r w:rsidR="00594BDF" w:rsidRPr="00594BDF">
        <w:rPr>
          <w:lang w:val="en"/>
        </w:rPr>
        <w:t xml:space="preserve"> (caffeine and alcohol consumption</w:t>
      </w:r>
      <w:r w:rsidR="006C6283">
        <w:rPr>
          <w:lang w:val="en"/>
        </w:rPr>
        <w:t xml:space="preserve"> and the fat content of recent meals</w:t>
      </w:r>
      <w:r w:rsidR="00594BDF" w:rsidRPr="00594BDF">
        <w:rPr>
          <w:lang w:val="en"/>
        </w:rPr>
        <w:t xml:space="preserve">), recent aerobic or resistance exercise and supplement/medication </w:t>
      </w:r>
      <w:r w:rsidR="006138B7">
        <w:rPr>
          <w:lang w:val="en"/>
        </w:rPr>
        <w:t xml:space="preserve">use </w:t>
      </w:r>
      <w:r w:rsidR="00594BDF" w:rsidRPr="00594BDF">
        <w:rPr>
          <w:lang w:val="en"/>
        </w:rPr>
        <w:t>(including aspirin)</w:t>
      </w:r>
      <w:r w:rsidR="006138B7">
        <w:rPr>
          <w:lang w:val="en"/>
        </w:rPr>
        <w:t>.</w:t>
      </w:r>
      <w:r w:rsidR="00594BDF" w:rsidRPr="00594BDF">
        <w:rPr>
          <w:lang w:val="en"/>
        </w:rPr>
        <w:t xml:space="preserve"> FMD </w:t>
      </w:r>
      <w:r w:rsidR="006E3D78">
        <w:rPr>
          <w:lang w:val="en"/>
        </w:rPr>
        <w:t xml:space="preserve">is generally assessed </w:t>
      </w:r>
      <w:r w:rsidR="00594BDF" w:rsidRPr="00594BDF">
        <w:rPr>
          <w:lang w:val="en"/>
        </w:rPr>
        <w:t>when subjects are fasted and have avoided exercise, caffeine, alcohol, drugs, stimulants, and medications for a consistent period of time (at least 6 h</w:t>
      </w:r>
      <w:r w:rsidR="00F65F48">
        <w:rPr>
          <w:lang w:val="en"/>
        </w:rPr>
        <w:t>ours</w:t>
      </w:r>
      <w:r w:rsidR="00594BDF" w:rsidRPr="00594BDF">
        <w:rPr>
          <w:lang w:val="en"/>
        </w:rPr>
        <w:t>).</w:t>
      </w:r>
      <w:r w:rsidR="00AB10E8">
        <w:rPr>
          <w:lang w:val="en"/>
        </w:rPr>
        <w:t xml:space="preserve"> Pre-menopausal women should be tested on days 1-7 of the menstrual cycle.</w:t>
      </w:r>
      <w:r w:rsidR="00AB10E8" w:rsidRPr="00AB10E8">
        <w:rPr>
          <w:lang w:val="en"/>
        </w:rPr>
        <w:t xml:space="preserve"> </w:t>
      </w:r>
      <w:r w:rsidR="00AB10E8">
        <w:rPr>
          <w:lang w:val="en"/>
        </w:rPr>
        <w:t>Baseline and post-intervention measurements should be made at the same time of day because FMD can be affected by circadian rhythms</w:t>
      </w:r>
      <w:r w:rsidR="00100CCD">
        <w:rPr>
          <w:lang w:val="en"/>
        </w:rPr>
        <w:t xml:space="preserve"> (</w:t>
      </w:r>
      <w:r w:rsidR="00100CCD">
        <w:t>Thijs</w:t>
      </w:r>
      <w:r w:rsidR="00967C6E">
        <w:t>s</w:t>
      </w:r>
      <w:r w:rsidR="00100CCD">
        <w:t>en et al</w:t>
      </w:r>
      <w:r w:rsidR="00164E2F">
        <w:t>.</w:t>
      </w:r>
      <w:r w:rsidR="00100CCD">
        <w:t xml:space="preserve"> 201</w:t>
      </w:r>
      <w:r w:rsidR="00967C6E">
        <w:t>1</w:t>
      </w:r>
      <w:r w:rsidR="00100CCD">
        <w:t>; Stoner &amp; Sabatier 2012; Schwartz et al</w:t>
      </w:r>
      <w:r w:rsidR="006C6283">
        <w:t>.</w:t>
      </w:r>
      <w:r w:rsidR="00100CCD">
        <w:t xml:space="preserve"> 2010).</w:t>
      </w:r>
      <w:r w:rsidR="00AB1CA4">
        <w:t xml:space="preserve"> </w:t>
      </w:r>
    </w:p>
    <w:p w14:paraId="108D1B68" w14:textId="77777777" w:rsidR="00E301F2" w:rsidRDefault="00E301F2" w:rsidP="00594BDF"/>
    <w:p w14:paraId="108D1B69" w14:textId="77777777" w:rsidR="00231CDE" w:rsidRDefault="004658E0" w:rsidP="00E301F2">
      <w:pPr>
        <w:rPr>
          <w:lang w:val="en"/>
        </w:rPr>
      </w:pPr>
      <w:r>
        <w:t>Methodological factors</w:t>
      </w:r>
      <w:r w:rsidR="00AB1CA4">
        <w:t xml:space="preserve"> that</w:t>
      </w:r>
      <w:r w:rsidR="006138B7">
        <w:t xml:space="preserve"> can</w:t>
      </w:r>
      <w:r w:rsidR="00AB1CA4">
        <w:t xml:space="preserve"> influence </w:t>
      </w:r>
      <w:r w:rsidR="006138B7">
        <w:t xml:space="preserve">the </w:t>
      </w:r>
      <w:r>
        <w:t>outcome of an FMD measurement</w:t>
      </w:r>
      <w:r w:rsidR="00AB1CA4">
        <w:t xml:space="preserve"> include</w:t>
      </w:r>
      <w:r w:rsidR="00594BDF" w:rsidRPr="00594BDF">
        <w:rPr>
          <w:lang w:val="en"/>
        </w:rPr>
        <w:t xml:space="preserve"> the position of the cuff that is applied to constrict blood flow, </w:t>
      </w:r>
      <w:r w:rsidR="00AB10E8" w:rsidRPr="00594BDF">
        <w:rPr>
          <w:lang w:val="en"/>
        </w:rPr>
        <w:t>the time post-constriction at which measurements are taken</w:t>
      </w:r>
      <w:r w:rsidR="00C34F20">
        <w:rPr>
          <w:lang w:val="en"/>
        </w:rPr>
        <w:t xml:space="preserve"> and the </w:t>
      </w:r>
      <w:r w:rsidR="006138B7">
        <w:rPr>
          <w:lang w:val="en"/>
        </w:rPr>
        <w:t>conditions of the instruments</w:t>
      </w:r>
      <w:r w:rsidR="00AB10E8">
        <w:rPr>
          <w:lang w:val="en"/>
        </w:rPr>
        <w:t xml:space="preserve"> used to make measurements</w:t>
      </w:r>
      <w:r w:rsidR="00AB1CA4">
        <w:rPr>
          <w:lang w:val="en"/>
        </w:rPr>
        <w:t xml:space="preserve">. </w:t>
      </w:r>
      <w:r w:rsidR="00AB1CA4">
        <w:rPr>
          <w:lang w:val="en"/>
        </w:rPr>
        <w:lastRenderedPageBreak/>
        <w:t xml:space="preserve">Measurement of FMD requires skilled ultrasound technicians and considerable inter- and intra-operator variability </w:t>
      </w:r>
      <w:r w:rsidR="006138B7">
        <w:rPr>
          <w:lang w:val="en"/>
        </w:rPr>
        <w:t>has been detected</w:t>
      </w:r>
      <w:r w:rsidR="00AB1CA4">
        <w:rPr>
          <w:lang w:val="en"/>
        </w:rPr>
        <w:t xml:space="preserve"> (</w:t>
      </w:r>
      <w:r w:rsidR="00D34AA1">
        <w:rPr>
          <w:lang w:val="en"/>
        </w:rPr>
        <w:t>Peters et al</w:t>
      </w:r>
      <w:r w:rsidR="00E51A90">
        <w:rPr>
          <w:lang w:val="en"/>
        </w:rPr>
        <w:t>.</w:t>
      </w:r>
      <w:r w:rsidR="00D34AA1">
        <w:rPr>
          <w:lang w:val="en"/>
        </w:rPr>
        <w:t xml:space="preserve"> 2012; </w:t>
      </w:r>
      <w:r w:rsidR="00AB1CA4">
        <w:t>Thijs</w:t>
      </w:r>
      <w:r w:rsidR="00967C6E">
        <w:t>s</w:t>
      </w:r>
      <w:r w:rsidR="00AB1CA4">
        <w:t>en et al</w:t>
      </w:r>
      <w:r w:rsidR="00E51A90">
        <w:t>.</w:t>
      </w:r>
      <w:r w:rsidR="00AB1CA4">
        <w:t xml:space="preserve"> 201</w:t>
      </w:r>
      <w:r w:rsidR="00967C6E">
        <w:t>1</w:t>
      </w:r>
      <w:r w:rsidR="00AB1CA4">
        <w:t xml:space="preserve">; </w:t>
      </w:r>
      <w:r w:rsidR="00164E2F">
        <w:rPr>
          <w:lang w:val="en"/>
        </w:rPr>
        <w:t>Stoner &amp; Sabatier 2012</w:t>
      </w:r>
      <w:r w:rsidR="00AB1CA4">
        <w:rPr>
          <w:lang w:val="en"/>
        </w:rPr>
        <w:t>; Schwartz et al</w:t>
      </w:r>
      <w:r w:rsidR="00E51A90">
        <w:rPr>
          <w:lang w:val="en"/>
        </w:rPr>
        <w:t>.</w:t>
      </w:r>
      <w:r w:rsidR="00AB1CA4">
        <w:rPr>
          <w:lang w:val="en"/>
        </w:rPr>
        <w:t xml:space="preserve"> 2010).</w:t>
      </w:r>
      <w:r w:rsidR="00231CDE">
        <w:rPr>
          <w:lang w:val="en"/>
        </w:rPr>
        <w:t xml:space="preserve"> A study by Peretz </w:t>
      </w:r>
      <w:r w:rsidR="00967C6E">
        <w:rPr>
          <w:lang w:val="en"/>
        </w:rPr>
        <w:t>et al.</w:t>
      </w:r>
      <w:r w:rsidR="00E51A90">
        <w:rPr>
          <w:lang w:val="en"/>
        </w:rPr>
        <w:t xml:space="preserve"> </w:t>
      </w:r>
      <w:r w:rsidR="00231CDE">
        <w:rPr>
          <w:lang w:val="en"/>
        </w:rPr>
        <w:t xml:space="preserve">(2007) </w:t>
      </w:r>
      <w:r w:rsidR="006138B7">
        <w:rPr>
          <w:lang w:val="en"/>
        </w:rPr>
        <w:t xml:space="preserve">that compared </w:t>
      </w:r>
      <w:r w:rsidR="00231CDE">
        <w:rPr>
          <w:lang w:val="en"/>
        </w:rPr>
        <w:t>different FMD techniques concluded</w:t>
      </w:r>
      <w:r w:rsidR="00E301F2">
        <w:rPr>
          <w:lang w:val="en"/>
        </w:rPr>
        <w:t xml:space="preserve"> that forearm occlusion is preferable to upper arm occlusion, that continuous ultrasound scanning should be used for at least three minutes in healthy adults</w:t>
      </w:r>
      <w:r w:rsidR="006138B7">
        <w:rPr>
          <w:lang w:val="en"/>
        </w:rPr>
        <w:t xml:space="preserve"> (</w:t>
      </w:r>
      <w:r w:rsidR="00E301F2">
        <w:rPr>
          <w:lang w:val="en"/>
        </w:rPr>
        <w:t>longer in those with arterial disease</w:t>
      </w:r>
      <w:r w:rsidR="006138B7">
        <w:rPr>
          <w:lang w:val="en"/>
        </w:rPr>
        <w:t>)</w:t>
      </w:r>
      <w:r w:rsidR="00A82992">
        <w:rPr>
          <w:lang w:val="en"/>
        </w:rPr>
        <w:t>,</w:t>
      </w:r>
      <w:r w:rsidR="00E301F2">
        <w:rPr>
          <w:lang w:val="en"/>
        </w:rPr>
        <w:t xml:space="preserve"> and that automated computer-based edge detection software should be used. </w:t>
      </w:r>
      <w:r w:rsidR="001431F7">
        <w:rPr>
          <w:lang w:val="en"/>
        </w:rPr>
        <w:t>For PAT, methodological factors that may affect results include inadequate blood flow occlusion, poor signal quality and computer error (Hamburg et al</w:t>
      </w:r>
      <w:r w:rsidR="00E51A90">
        <w:rPr>
          <w:lang w:val="en"/>
        </w:rPr>
        <w:t>.</w:t>
      </w:r>
      <w:r w:rsidR="001431F7">
        <w:rPr>
          <w:lang w:val="en"/>
        </w:rPr>
        <w:t xml:space="preserve"> 2008).</w:t>
      </w:r>
      <w:r w:rsidR="00C43247">
        <w:rPr>
          <w:lang w:val="en"/>
        </w:rPr>
        <w:t xml:space="preserve"> Skulas-Ray </w:t>
      </w:r>
      <w:r w:rsidR="00967C6E">
        <w:rPr>
          <w:lang w:val="en"/>
        </w:rPr>
        <w:t xml:space="preserve">et al. </w:t>
      </w:r>
      <w:r w:rsidR="00C43247">
        <w:rPr>
          <w:lang w:val="en"/>
        </w:rPr>
        <w:t>(2011) reported that repeated PAT testing may change the response to hyper</w:t>
      </w:r>
      <w:r w:rsidR="006138B7">
        <w:rPr>
          <w:lang w:val="en"/>
        </w:rPr>
        <w:t>a</w:t>
      </w:r>
      <w:r w:rsidR="00C43247">
        <w:rPr>
          <w:lang w:val="en"/>
        </w:rPr>
        <w:t>emia, indicating the importance of adequate controls and randomised allocation.</w:t>
      </w:r>
    </w:p>
    <w:p w14:paraId="108D1B6A" w14:textId="77777777" w:rsidR="00833A31" w:rsidRDefault="00833A31" w:rsidP="00E301F2">
      <w:pPr>
        <w:rPr>
          <w:lang w:val="en"/>
        </w:rPr>
      </w:pPr>
    </w:p>
    <w:p w14:paraId="108D1B6B" w14:textId="77777777" w:rsidR="00833A31" w:rsidRDefault="00833A31" w:rsidP="00833A31">
      <w:pPr>
        <w:rPr>
          <w:lang w:val="en"/>
        </w:rPr>
      </w:pPr>
      <w:r>
        <w:rPr>
          <w:lang w:val="en"/>
        </w:rPr>
        <w:t xml:space="preserve">Importantly for this review, Skulas-Ray </w:t>
      </w:r>
      <w:r w:rsidR="00967C6E">
        <w:rPr>
          <w:lang w:val="en"/>
        </w:rPr>
        <w:t xml:space="preserve">et al. </w:t>
      </w:r>
      <w:r>
        <w:rPr>
          <w:lang w:val="en"/>
        </w:rPr>
        <w:t>(2011) reported that it may require at least 8 weeks before FMD or PAT values stabilise following an intervention.</w:t>
      </w:r>
    </w:p>
    <w:p w14:paraId="108D1B6C" w14:textId="77777777" w:rsidR="00833A31" w:rsidRPr="00686DEA" w:rsidRDefault="00833A31" w:rsidP="00217C75">
      <w:pPr>
        <w:pStyle w:val="Heading3"/>
      </w:pPr>
      <w:bookmarkStart w:id="6" w:name="_Toc431460101"/>
      <w:r>
        <w:t>FMD and PAT as measures of CVD risk</w:t>
      </w:r>
      <w:bookmarkEnd w:id="6"/>
    </w:p>
    <w:p w14:paraId="108D1B6D" w14:textId="77777777" w:rsidR="0044566A" w:rsidRDefault="006138B7" w:rsidP="00594BDF">
      <w:pPr>
        <w:rPr>
          <w:lang w:val="en"/>
        </w:rPr>
      </w:pPr>
      <w:r>
        <w:rPr>
          <w:lang w:val="en"/>
        </w:rPr>
        <w:t xml:space="preserve">In contrast to the </w:t>
      </w:r>
      <w:r w:rsidR="00F52E56">
        <w:rPr>
          <w:lang w:val="en"/>
        </w:rPr>
        <w:t xml:space="preserve">wide </w:t>
      </w:r>
      <w:r w:rsidR="00F52E56" w:rsidRPr="001A5B3B">
        <w:rPr>
          <w:lang w:val="en"/>
        </w:rPr>
        <w:t xml:space="preserve">acceptance </w:t>
      </w:r>
      <w:r w:rsidRPr="001A5B3B">
        <w:rPr>
          <w:lang w:val="en"/>
        </w:rPr>
        <w:t xml:space="preserve">that measures of serum cholesterol </w:t>
      </w:r>
      <w:r w:rsidR="00F52E56" w:rsidRPr="001A5B3B">
        <w:rPr>
          <w:lang w:val="en"/>
        </w:rPr>
        <w:t xml:space="preserve">concentrations </w:t>
      </w:r>
      <w:r w:rsidR="006B02B5" w:rsidRPr="001A5B3B">
        <w:rPr>
          <w:lang w:val="en"/>
        </w:rPr>
        <w:t>are risk factors for coronary heart disease</w:t>
      </w:r>
      <w:r w:rsidRPr="001A5B3B">
        <w:rPr>
          <w:lang w:val="en"/>
        </w:rPr>
        <w:t xml:space="preserve"> in</w:t>
      </w:r>
      <w:r>
        <w:rPr>
          <w:lang w:val="en"/>
        </w:rPr>
        <w:t xml:space="preserve"> populations and individuals, n</w:t>
      </w:r>
      <w:r w:rsidR="001F44F8">
        <w:rPr>
          <w:lang w:val="en"/>
        </w:rPr>
        <w:t>either FMD nor PAT testing appear to form part of</w:t>
      </w:r>
      <w:r>
        <w:rPr>
          <w:lang w:val="en"/>
        </w:rPr>
        <w:t xml:space="preserve"> the</w:t>
      </w:r>
      <w:r w:rsidR="001F44F8">
        <w:rPr>
          <w:lang w:val="en"/>
        </w:rPr>
        <w:t xml:space="preserve"> established methods </w:t>
      </w:r>
      <w:r>
        <w:rPr>
          <w:lang w:val="en"/>
        </w:rPr>
        <w:t xml:space="preserve">for </w:t>
      </w:r>
      <w:r w:rsidR="001F44F8">
        <w:rPr>
          <w:lang w:val="en"/>
        </w:rPr>
        <w:t xml:space="preserve">assessing </w:t>
      </w:r>
      <w:r>
        <w:rPr>
          <w:lang w:val="en"/>
        </w:rPr>
        <w:t>CVD</w:t>
      </w:r>
      <w:r w:rsidR="001F44F8">
        <w:rPr>
          <w:lang w:val="en"/>
        </w:rPr>
        <w:t xml:space="preserve"> risk. However</w:t>
      </w:r>
      <w:r>
        <w:rPr>
          <w:lang w:val="en"/>
        </w:rPr>
        <w:t>,</w:t>
      </w:r>
      <w:r w:rsidR="001F44F8">
        <w:rPr>
          <w:lang w:val="en"/>
        </w:rPr>
        <w:t xml:space="preserve"> t</w:t>
      </w:r>
      <w:r w:rsidR="00D34AA1">
        <w:rPr>
          <w:lang w:val="en"/>
        </w:rPr>
        <w:t xml:space="preserve">here does appear to be consensus </w:t>
      </w:r>
      <w:r w:rsidR="001F44F8">
        <w:rPr>
          <w:lang w:val="en"/>
        </w:rPr>
        <w:t>that</w:t>
      </w:r>
      <w:r w:rsidR="00D34AA1">
        <w:rPr>
          <w:lang w:val="en"/>
        </w:rPr>
        <w:t xml:space="preserve"> measuring </w:t>
      </w:r>
      <w:r w:rsidR="001F44F8">
        <w:rPr>
          <w:lang w:val="en"/>
        </w:rPr>
        <w:t>endothelial function</w:t>
      </w:r>
      <w:r w:rsidR="00833A31">
        <w:rPr>
          <w:lang w:val="en"/>
        </w:rPr>
        <w:t>,</w:t>
      </w:r>
      <w:r w:rsidR="001F44F8">
        <w:rPr>
          <w:lang w:val="en"/>
        </w:rPr>
        <w:t xml:space="preserve"> using </w:t>
      </w:r>
      <w:r w:rsidR="00D34AA1">
        <w:rPr>
          <w:lang w:val="en"/>
        </w:rPr>
        <w:t>either FMD or PAT</w:t>
      </w:r>
      <w:r w:rsidR="00833A31">
        <w:rPr>
          <w:lang w:val="en"/>
        </w:rPr>
        <w:t>,</w:t>
      </w:r>
      <w:r w:rsidR="00D34AA1">
        <w:rPr>
          <w:lang w:val="en"/>
        </w:rPr>
        <w:t xml:space="preserve"> </w:t>
      </w:r>
      <w:r w:rsidR="001F44F8">
        <w:rPr>
          <w:lang w:val="en"/>
        </w:rPr>
        <w:t xml:space="preserve">is appropriate in population studies as one of several parameters </w:t>
      </w:r>
      <w:r w:rsidR="00833A31">
        <w:rPr>
          <w:lang w:val="en"/>
        </w:rPr>
        <w:t xml:space="preserve">to </w:t>
      </w:r>
      <w:r w:rsidR="001F44F8">
        <w:rPr>
          <w:lang w:val="en"/>
        </w:rPr>
        <w:t>assess CVD risk</w:t>
      </w:r>
      <w:r w:rsidR="00D34AA1">
        <w:rPr>
          <w:lang w:val="en"/>
        </w:rPr>
        <w:t xml:space="preserve">. For example, </w:t>
      </w:r>
      <w:r w:rsidR="001F44F8">
        <w:rPr>
          <w:lang w:val="en"/>
        </w:rPr>
        <w:t>a</w:t>
      </w:r>
      <w:r w:rsidR="001431F7">
        <w:rPr>
          <w:lang w:val="en"/>
        </w:rPr>
        <w:t xml:space="preserve"> US study </w:t>
      </w:r>
      <w:r w:rsidR="001F44F8">
        <w:rPr>
          <w:lang w:val="en"/>
        </w:rPr>
        <w:t xml:space="preserve">found </w:t>
      </w:r>
      <w:r w:rsidR="001431F7">
        <w:rPr>
          <w:lang w:val="en"/>
        </w:rPr>
        <w:t xml:space="preserve">a significant inverse relationship between the </w:t>
      </w:r>
      <w:r w:rsidR="00742A46">
        <w:rPr>
          <w:lang w:val="en"/>
        </w:rPr>
        <w:t>f</w:t>
      </w:r>
      <w:r w:rsidR="001431F7">
        <w:rPr>
          <w:lang w:val="en"/>
        </w:rPr>
        <w:t>RHI and several cardiovascular risk factors</w:t>
      </w:r>
      <w:r w:rsidR="00833A31">
        <w:rPr>
          <w:lang w:val="en"/>
        </w:rPr>
        <w:t>,</w:t>
      </w:r>
      <w:r w:rsidR="001431F7">
        <w:rPr>
          <w:lang w:val="en"/>
        </w:rPr>
        <w:t xml:space="preserve"> including body mass index, total/HDL cholesterol ratio, diabetes, smoking and use of lipid lowering medication, but not blood pressure</w:t>
      </w:r>
      <w:r w:rsidR="00833A31">
        <w:rPr>
          <w:lang w:val="en"/>
        </w:rPr>
        <w:t xml:space="preserve"> (Hamburg et al</w:t>
      </w:r>
      <w:r w:rsidR="00E51A90">
        <w:rPr>
          <w:lang w:val="en"/>
        </w:rPr>
        <w:t>.</w:t>
      </w:r>
      <w:r w:rsidR="00833A31">
        <w:rPr>
          <w:lang w:val="en"/>
        </w:rPr>
        <w:t xml:space="preserve"> 2008)</w:t>
      </w:r>
      <w:r w:rsidR="001431F7">
        <w:rPr>
          <w:lang w:val="en"/>
        </w:rPr>
        <w:t xml:space="preserve">. </w:t>
      </w:r>
      <w:r w:rsidR="00631436">
        <w:rPr>
          <w:lang w:val="en"/>
        </w:rPr>
        <w:t xml:space="preserve">Woo </w:t>
      </w:r>
      <w:r w:rsidR="00967C6E">
        <w:rPr>
          <w:lang w:val="en"/>
        </w:rPr>
        <w:t xml:space="preserve">et al. </w:t>
      </w:r>
      <w:r w:rsidR="00631436">
        <w:rPr>
          <w:lang w:val="en"/>
        </w:rPr>
        <w:t>(2014) reported that both FMD and RHI were significantly lower in patients with multivessel and complex coronary artery disease</w:t>
      </w:r>
      <w:r w:rsidR="00833A31">
        <w:rPr>
          <w:lang w:val="en"/>
        </w:rPr>
        <w:t xml:space="preserve"> and </w:t>
      </w:r>
      <w:r w:rsidR="00D62266" w:rsidRPr="00DC1506">
        <w:rPr>
          <w:rFonts w:cs="Arial"/>
          <w:bCs/>
        </w:rPr>
        <w:t>Rubinshtein</w:t>
      </w:r>
      <w:r w:rsidR="001F44F8">
        <w:rPr>
          <w:lang w:val="en"/>
        </w:rPr>
        <w:t xml:space="preserve"> </w:t>
      </w:r>
      <w:r w:rsidR="00967C6E">
        <w:rPr>
          <w:lang w:val="en"/>
        </w:rPr>
        <w:t xml:space="preserve">et al. </w:t>
      </w:r>
      <w:r w:rsidR="001F44F8">
        <w:rPr>
          <w:lang w:val="en"/>
        </w:rPr>
        <w:t xml:space="preserve">(2010) reported that fRHI correlated with subsequent adverse cardiac events </w:t>
      </w:r>
      <w:r w:rsidR="00833A31">
        <w:rPr>
          <w:lang w:val="en"/>
        </w:rPr>
        <w:t xml:space="preserve">in </w:t>
      </w:r>
      <w:r w:rsidR="001F44F8">
        <w:rPr>
          <w:lang w:val="en"/>
        </w:rPr>
        <w:t>a group of outpatients followed for seven years.</w:t>
      </w:r>
    </w:p>
    <w:p w14:paraId="108D1B6E" w14:textId="77777777" w:rsidR="00E55E4F" w:rsidRPr="009E2292" w:rsidRDefault="00E55E4F" w:rsidP="00217C75">
      <w:pPr>
        <w:pStyle w:val="Heading2"/>
      </w:pPr>
      <w:bookmarkStart w:id="7" w:name="_Toc431460102"/>
      <w:r w:rsidRPr="009E2292">
        <w:t>Proposed relationship</w:t>
      </w:r>
      <w:bookmarkEnd w:id="7"/>
    </w:p>
    <w:p w14:paraId="108D1B70" w14:textId="75B81D60" w:rsidR="00E55E4F" w:rsidRPr="007F4F63" w:rsidRDefault="00436E7E" w:rsidP="00E55E4F">
      <w:r>
        <w:t>The food</w:t>
      </w:r>
      <w:r w:rsidR="00DE7A41">
        <w:t>-</w:t>
      </w:r>
      <w:r>
        <w:t>health relationship being assessed in this report</w:t>
      </w:r>
      <w:r w:rsidR="00594BDF">
        <w:t xml:space="preserve"> is</w:t>
      </w:r>
      <w:r>
        <w:t xml:space="preserve"> </w:t>
      </w:r>
      <w:r w:rsidR="00594BDF">
        <w:t xml:space="preserve">that consumption of </w:t>
      </w:r>
      <w:r w:rsidR="00594BDF" w:rsidRPr="00C33D03">
        <w:t>walnuts</w:t>
      </w:r>
      <w:r w:rsidR="00D833D3" w:rsidRPr="00C33D03">
        <w:t xml:space="preserve"> or walnut oil</w:t>
      </w:r>
      <w:r w:rsidR="00594BDF" w:rsidRPr="00C33D03">
        <w:t xml:space="preserve"> is associated with improvements in </w:t>
      </w:r>
      <w:r w:rsidR="00066CFB" w:rsidRPr="00C33D03">
        <w:t>EDV</w:t>
      </w:r>
      <w:r w:rsidRPr="00C33D03">
        <w:t>.</w:t>
      </w:r>
    </w:p>
    <w:p w14:paraId="108D1B71" w14:textId="77777777" w:rsidR="00536C7D" w:rsidRDefault="00E55E4F" w:rsidP="008F218A">
      <w:pPr>
        <w:pStyle w:val="Heading1"/>
        <w:numPr>
          <w:ilvl w:val="0"/>
          <w:numId w:val="14"/>
        </w:numPr>
      </w:pPr>
      <w:bookmarkStart w:id="8" w:name="_Toc431460103"/>
      <w:r w:rsidRPr="003F6C4E">
        <w:t>Evaluation of evidence</w:t>
      </w:r>
      <w:bookmarkEnd w:id="8"/>
      <w:r w:rsidRPr="003F6C4E">
        <w:t xml:space="preserve"> </w:t>
      </w:r>
    </w:p>
    <w:p w14:paraId="108D1B72" w14:textId="46BC7F92" w:rsidR="00594BDF" w:rsidRDefault="00594BDF" w:rsidP="00594BDF">
      <w:r>
        <w:t>No existing systematic review on this topic was identified</w:t>
      </w:r>
      <w:r w:rsidR="00FE7B76">
        <w:t xml:space="preserve"> at the time this FSANZ review started</w:t>
      </w:r>
      <w:r>
        <w:t>.</w:t>
      </w:r>
      <w:r w:rsidR="00FE7B76">
        <w:t xml:space="preserve"> Subsequently, Barbour </w:t>
      </w:r>
      <w:r w:rsidR="00967C6E">
        <w:t xml:space="preserve">et al. </w:t>
      </w:r>
      <w:r w:rsidR="00FE7B76">
        <w:t xml:space="preserve">(2014) </w:t>
      </w:r>
      <w:r w:rsidR="00027BF2">
        <w:t xml:space="preserve">published </w:t>
      </w:r>
      <w:r w:rsidR="00FE7B76">
        <w:t>a large systematic review on a range of nut types (including walnuts) and a range of CVD outcomes (including endothelial f</w:t>
      </w:r>
      <w:r w:rsidR="004658E0">
        <w:t xml:space="preserve">unction). Their review assessed literature published up to November 2012 and included </w:t>
      </w:r>
      <w:r w:rsidR="00FE7B76">
        <w:t xml:space="preserve">three of the five </w:t>
      </w:r>
      <w:r w:rsidR="00001476">
        <w:t>short</w:t>
      </w:r>
      <w:r w:rsidR="001217A8">
        <w:t>-</w:t>
      </w:r>
      <w:r w:rsidR="00FE7B76">
        <w:t xml:space="preserve">term </w:t>
      </w:r>
      <w:r w:rsidR="00476DAC">
        <w:t>(4</w:t>
      </w:r>
      <w:r w:rsidR="00D52F65">
        <w:t>–</w:t>
      </w:r>
      <w:r w:rsidR="00476DAC">
        <w:t xml:space="preserve">8 weeks) </w:t>
      </w:r>
      <w:r w:rsidR="00FE7B76">
        <w:t>studies included in the FSANZ review (Ros et al</w:t>
      </w:r>
      <w:r w:rsidR="00E51A90">
        <w:t>.</w:t>
      </w:r>
      <w:r w:rsidR="00FE7B76">
        <w:t xml:space="preserve"> 2004; West et al</w:t>
      </w:r>
      <w:r w:rsidR="00E51A90">
        <w:t>.</w:t>
      </w:r>
      <w:r w:rsidR="00FE7B76">
        <w:t xml:space="preserve"> 2010; Ma </w:t>
      </w:r>
      <w:r w:rsidR="00967C6E">
        <w:t xml:space="preserve">et al. </w:t>
      </w:r>
      <w:r w:rsidR="00FE7B76">
        <w:t>2010)</w:t>
      </w:r>
      <w:r w:rsidR="004658E0">
        <w:t xml:space="preserve">. It </w:t>
      </w:r>
      <w:r w:rsidR="00FE7B76">
        <w:t xml:space="preserve">did not include two newer </w:t>
      </w:r>
      <w:r w:rsidR="001217A8">
        <w:t xml:space="preserve">short-term </w:t>
      </w:r>
      <w:r w:rsidR="00FE7B76">
        <w:t>studies identified by FSANZ (Katz et al</w:t>
      </w:r>
      <w:r w:rsidR="00E51A90">
        <w:t>.</w:t>
      </w:r>
      <w:r w:rsidR="00FE7B76">
        <w:t xml:space="preserve"> 2012; Wu et al</w:t>
      </w:r>
      <w:r w:rsidR="00E51A90">
        <w:t>.</w:t>
      </w:r>
      <w:r w:rsidR="00FE7B76">
        <w:t xml:space="preserve"> 2014).</w:t>
      </w:r>
    </w:p>
    <w:p w14:paraId="108D1B73" w14:textId="77777777" w:rsidR="00594BDF" w:rsidRDefault="00594BDF" w:rsidP="00594BDF"/>
    <w:p w14:paraId="108D1B74" w14:textId="0CE926CD" w:rsidR="00436E7E" w:rsidRPr="00436E7E" w:rsidRDefault="00436E7E" w:rsidP="00A406A6">
      <w:r>
        <w:t>The</w:t>
      </w:r>
      <w:r w:rsidRPr="00436E7E">
        <w:t xml:space="preserve"> research question used for th</w:t>
      </w:r>
      <w:r w:rsidR="00570FCA">
        <w:t>e current review</w:t>
      </w:r>
      <w:r w:rsidRPr="00436E7E">
        <w:t xml:space="preserve"> was:</w:t>
      </w:r>
      <w:r w:rsidR="006E2E4F">
        <w:t xml:space="preserve"> i</w:t>
      </w:r>
      <w:r w:rsidRPr="00436E7E">
        <w:t xml:space="preserve">n people with or without </w:t>
      </w:r>
      <w:r w:rsidR="00AB1CA4">
        <w:t>increased cardiovascular disease risk</w:t>
      </w:r>
      <w:r w:rsidRPr="00436E7E">
        <w:t xml:space="preserve">, does consumption of </w:t>
      </w:r>
      <w:r w:rsidR="00AB1CA4" w:rsidRPr="002268FF">
        <w:t>walnuts or walnut oil</w:t>
      </w:r>
      <w:r w:rsidR="002268FF">
        <w:t>, compared with a walnut-</w:t>
      </w:r>
      <w:r w:rsidR="00AB1CA4">
        <w:t>free diet</w:t>
      </w:r>
      <w:r w:rsidRPr="00436E7E">
        <w:t xml:space="preserve">, </w:t>
      </w:r>
      <w:r w:rsidR="00AB1CA4">
        <w:t>enhance endothelium-dependent vasodilation</w:t>
      </w:r>
      <w:r w:rsidRPr="00436E7E">
        <w:t>?</w:t>
      </w:r>
    </w:p>
    <w:p w14:paraId="108D1B75" w14:textId="77777777" w:rsidR="00E55E4F" w:rsidRDefault="00E55E4F" w:rsidP="00217C75">
      <w:pPr>
        <w:pStyle w:val="Heading2"/>
      </w:pPr>
      <w:bookmarkStart w:id="9" w:name="_Toc431460104"/>
      <w:r>
        <w:lastRenderedPageBreak/>
        <w:t>Methods</w:t>
      </w:r>
      <w:bookmarkEnd w:id="9"/>
    </w:p>
    <w:p w14:paraId="108D1B76" w14:textId="77777777" w:rsidR="00604605" w:rsidRPr="00604605" w:rsidRDefault="00604605" w:rsidP="00217C75">
      <w:pPr>
        <w:pStyle w:val="Heading3"/>
      </w:pPr>
      <w:bookmarkStart w:id="10" w:name="_Toc431460105"/>
      <w:r>
        <w:t>Search strategy</w:t>
      </w:r>
      <w:bookmarkEnd w:id="10"/>
    </w:p>
    <w:p w14:paraId="108D1B77" w14:textId="77777777" w:rsidR="00020213" w:rsidRDefault="00520EBD" w:rsidP="00E55E4F">
      <w:r>
        <w:t xml:space="preserve">A search was conducted in EMBASE </w:t>
      </w:r>
      <w:r w:rsidR="00020213">
        <w:t xml:space="preserve">and PubMed </w:t>
      </w:r>
      <w:r>
        <w:t xml:space="preserve">on </w:t>
      </w:r>
      <w:r w:rsidR="00020213">
        <w:t>9 January 2014</w:t>
      </w:r>
      <w:r>
        <w:t xml:space="preserve">. </w:t>
      </w:r>
      <w:r w:rsidR="00020213">
        <w:t>A total of 94 studies meeting the search terms were identified. The PubMed search was updated on</w:t>
      </w:r>
      <w:r w:rsidR="007048F0">
        <w:t xml:space="preserve"> 2 October 2014 and an additional 14 studies identified</w:t>
      </w:r>
      <w:r w:rsidR="008E606C">
        <w:t>.</w:t>
      </w:r>
    </w:p>
    <w:p w14:paraId="108D1B78" w14:textId="77777777" w:rsidR="00020213" w:rsidRDefault="00020213" w:rsidP="00E55E4F"/>
    <w:p w14:paraId="108D1B79" w14:textId="77777777" w:rsidR="00C227CB" w:rsidRDefault="00C227CB" w:rsidP="00E55E4F">
      <w:r>
        <w:t>Broad search terms were used due to the relatively small amount of literature on this topic. The following terms were used:</w:t>
      </w:r>
    </w:p>
    <w:p w14:paraId="108D1B7A" w14:textId="77777777" w:rsidR="00C227CB" w:rsidRDefault="00C227CB" w:rsidP="00E55E4F"/>
    <w:p w14:paraId="108D1B7B" w14:textId="77777777" w:rsidR="00C227CB" w:rsidRDefault="00C227CB" w:rsidP="00C227CB">
      <w:pPr>
        <w:ind w:firstLine="567"/>
      </w:pPr>
      <w:r>
        <w:t>(Walnut* OR Juglan*) AND (endothel* OR arter* OR dilat*)</w:t>
      </w:r>
    </w:p>
    <w:p w14:paraId="108D1B7C" w14:textId="77777777" w:rsidR="00C227CB" w:rsidRDefault="00C227CB" w:rsidP="00C227CB"/>
    <w:p w14:paraId="108D1B7D" w14:textId="77777777" w:rsidR="00780696" w:rsidRDefault="00315BA2" w:rsidP="00E55E4F">
      <w:pPr>
        <w:rPr>
          <w:rFonts w:cs="Arial"/>
        </w:rPr>
      </w:pPr>
      <w:r w:rsidRPr="00370CC1">
        <w:t xml:space="preserve">The WHO International Clinical Trials Registry Platform was also searched to identify potentially unreported or impending clinical trials on </w:t>
      </w:r>
      <w:r w:rsidR="00020213" w:rsidRPr="00370CC1">
        <w:t>walnuts</w:t>
      </w:r>
      <w:r w:rsidRPr="00370CC1">
        <w:t xml:space="preserve"> and </w:t>
      </w:r>
      <w:r w:rsidR="00066CFB">
        <w:t>EDV</w:t>
      </w:r>
      <w:r w:rsidR="006730F1" w:rsidRPr="00370CC1">
        <w:t>, from January 2013 to 20 March 2014</w:t>
      </w:r>
      <w:r w:rsidRPr="00370CC1">
        <w:t xml:space="preserve">. </w:t>
      </w:r>
    </w:p>
    <w:p w14:paraId="108D1B7E" w14:textId="77777777" w:rsidR="00780696" w:rsidRDefault="00780696" w:rsidP="00E55E4F">
      <w:pPr>
        <w:rPr>
          <w:rFonts w:cs="Arial"/>
        </w:rPr>
      </w:pPr>
    </w:p>
    <w:p w14:paraId="108D1B7F" w14:textId="77777777" w:rsidR="00520EBD" w:rsidRDefault="00161D65" w:rsidP="00E55E4F">
      <w:r>
        <w:t xml:space="preserve">Hand-searching was performed on the reference lists of articles screened </w:t>
      </w:r>
      <w:r w:rsidR="00476DAC">
        <w:t>at the</w:t>
      </w:r>
      <w:r>
        <w:t xml:space="preserve"> full-text</w:t>
      </w:r>
      <w:r w:rsidR="00476DAC">
        <w:t xml:space="preserve"> stage</w:t>
      </w:r>
      <w:r>
        <w:t>.</w:t>
      </w:r>
    </w:p>
    <w:p w14:paraId="108D1B80" w14:textId="77777777" w:rsidR="0095697C" w:rsidRDefault="0095697C" w:rsidP="00217C75">
      <w:pPr>
        <w:pStyle w:val="Heading3"/>
      </w:pPr>
      <w:bookmarkStart w:id="11" w:name="_Toc431460106"/>
      <w:r>
        <w:t>Inclusion and exclusion criteria</w:t>
      </w:r>
      <w:bookmarkEnd w:id="11"/>
    </w:p>
    <w:p w14:paraId="108D1B81" w14:textId="5A97B2E8" w:rsidR="00594BDF" w:rsidRDefault="00161D65" w:rsidP="00594BDF">
      <w:pPr>
        <w:rPr>
          <w:lang w:eastAsia="en-AU"/>
        </w:rPr>
      </w:pPr>
      <w:r>
        <w:rPr>
          <w:lang w:eastAsia="en-AU"/>
        </w:rPr>
        <w:t>To be included in the systematic review the trial must have been randomised and include</w:t>
      </w:r>
      <w:r w:rsidR="00027BF2">
        <w:rPr>
          <w:lang w:eastAsia="en-AU"/>
        </w:rPr>
        <w:t>d</w:t>
      </w:r>
      <w:r>
        <w:rPr>
          <w:lang w:eastAsia="en-AU"/>
        </w:rPr>
        <w:t xml:space="preserve"> an appropriate control group. </w:t>
      </w:r>
      <w:r w:rsidR="00594BDF" w:rsidRPr="00685D66">
        <w:rPr>
          <w:lang w:eastAsia="en-AU"/>
        </w:rPr>
        <w:t>Only experimental studies were considered in this review</w:t>
      </w:r>
      <w:r w:rsidR="00594BDF">
        <w:rPr>
          <w:lang w:eastAsia="en-AU"/>
        </w:rPr>
        <w:t xml:space="preserve">. </w:t>
      </w:r>
      <w:r w:rsidR="00C379C0">
        <w:rPr>
          <w:lang w:eastAsia="en-AU"/>
        </w:rPr>
        <w:t xml:space="preserve">Parallel, crossover and Latin square design protocols were acceptable. </w:t>
      </w:r>
      <w:r w:rsidR="00780696">
        <w:rPr>
          <w:lang w:eastAsia="en-AU"/>
        </w:rPr>
        <w:t>A</w:t>
      </w:r>
      <w:r w:rsidR="00594BDF">
        <w:rPr>
          <w:lang w:eastAsia="en-AU"/>
        </w:rPr>
        <w:t xml:space="preserve"> minimum walnut consumption of 5 grams was established as representing consumption of at least three walnuts</w:t>
      </w:r>
      <w:r w:rsidR="006A67A5">
        <w:rPr>
          <w:lang w:eastAsia="en-AU"/>
        </w:rPr>
        <w:t xml:space="preserve"> or a teaspoon of </w:t>
      </w:r>
      <w:r w:rsidR="00D426EC">
        <w:rPr>
          <w:lang w:eastAsia="en-AU"/>
        </w:rPr>
        <w:t xml:space="preserve">walnut </w:t>
      </w:r>
      <w:r w:rsidR="006A67A5">
        <w:rPr>
          <w:lang w:eastAsia="en-AU"/>
        </w:rPr>
        <w:t>oil</w:t>
      </w:r>
      <w:r w:rsidR="00594BDF">
        <w:rPr>
          <w:lang w:eastAsia="en-AU"/>
        </w:rPr>
        <w:t>.</w:t>
      </w:r>
      <w:r w:rsidR="006A67A5">
        <w:rPr>
          <w:lang w:eastAsia="en-AU"/>
        </w:rPr>
        <w:t xml:space="preserve"> </w:t>
      </w:r>
      <w:r w:rsidR="00FC7732">
        <w:rPr>
          <w:lang w:eastAsia="en-AU"/>
        </w:rPr>
        <w:t xml:space="preserve">The comparator was a diet without walnuts. Outcome measures of </w:t>
      </w:r>
      <w:r w:rsidR="00461916">
        <w:rPr>
          <w:lang w:eastAsia="en-AU"/>
        </w:rPr>
        <w:t>EDV</w:t>
      </w:r>
      <w:r w:rsidR="00FC7732">
        <w:rPr>
          <w:lang w:eastAsia="en-AU"/>
        </w:rPr>
        <w:t xml:space="preserve">, measured using either </w:t>
      </w:r>
      <w:r w:rsidR="00461916">
        <w:rPr>
          <w:lang w:eastAsia="en-AU"/>
        </w:rPr>
        <w:t>FMD</w:t>
      </w:r>
      <w:r w:rsidR="00FC7732">
        <w:rPr>
          <w:lang w:eastAsia="en-AU"/>
        </w:rPr>
        <w:t xml:space="preserve"> or PAT, were required. </w:t>
      </w:r>
      <w:r w:rsidR="00594BDF">
        <w:rPr>
          <w:lang w:eastAsia="en-AU"/>
        </w:rPr>
        <w:t>Studies where participants had diagnosed cardiac failure</w:t>
      </w:r>
      <w:r w:rsidR="006A67A5">
        <w:rPr>
          <w:lang w:eastAsia="en-AU"/>
        </w:rPr>
        <w:t xml:space="preserve"> or were taking known vasoactive drugs</w:t>
      </w:r>
      <w:r w:rsidR="00594BDF">
        <w:rPr>
          <w:lang w:eastAsia="en-AU"/>
        </w:rPr>
        <w:t xml:space="preserve"> were excluded as </w:t>
      </w:r>
      <w:r w:rsidR="006A67A5">
        <w:rPr>
          <w:lang w:eastAsia="en-AU"/>
        </w:rPr>
        <w:t>these</w:t>
      </w:r>
      <w:r w:rsidR="00594BDF">
        <w:rPr>
          <w:lang w:eastAsia="en-AU"/>
        </w:rPr>
        <w:t xml:space="preserve"> can affect vasodilation.</w:t>
      </w:r>
      <w:r w:rsidR="00FC7732">
        <w:rPr>
          <w:lang w:eastAsia="en-AU"/>
        </w:rPr>
        <w:t xml:space="preserve"> Acute or </w:t>
      </w:r>
      <w:r w:rsidR="00001476">
        <w:rPr>
          <w:lang w:eastAsia="en-AU"/>
        </w:rPr>
        <w:t>short</w:t>
      </w:r>
      <w:r w:rsidR="001217A8">
        <w:rPr>
          <w:lang w:eastAsia="en-AU"/>
        </w:rPr>
        <w:t>-</w:t>
      </w:r>
      <w:r w:rsidR="00FC7732">
        <w:rPr>
          <w:lang w:eastAsia="en-AU"/>
        </w:rPr>
        <w:t xml:space="preserve">term studies were included. </w:t>
      </w:r>
      <w:r w:rsidR="00FC7732" w:rsidRPr="004F6F17">
        <w:rPr>
          <w:lang w:eastAsia="en-AU"/>
        </w:rPr>
        <w:t>Studies examining mixed nuts were excluded.</w:t>
      </w:r>
      <w:r w:rsidR="00780696">
        <w:rPr>
          <w:lang w:eastAsia="en-AU"/>
        </w:rPr>
        <w:t xml:space="preserve"> </w:t>
      </w:r>
      <w:r w:rsidR="00594BDF">
        <w:rPr>
          <w:lang w:eastAsia="en-AU"/>
        </w:rPr>
        <w:t xml:space="preserve">Table 1 summarises the inclusion and exclusion criteria. </w:t>
      </w:r>
    </w:p>
    <w:p w14:paraId="108D1B82" w14:textId="77777777" w:rsidR="00594BDF" w:rsidRDefault="00594BDF" w:rsidP="00594BDF">
      <w:pPr>
        <w:rPr>
          <w:lang w:eastAsia="en-AU"/>
        </w:rPr>
      </w:pPr>
    </w:p>
    <w:p w14:paraId="108D1B83" w14:textId="05DA0A31" w:rsidR="002228AF" w:rsidRPr="007460B4" w:rsidRDefault="002228AF" w:rsidP="00D833D3">
      <w:pPr>
        <w:pStyle w:val="Caption"/>
        <w:keepNext/>
        <w:spacing w:after="120"/>
        <w:rPr>
          <w:b w:val="0"/>
          <w:i/>
          <w:sz w:val="22"/>
          <w:szCs w:val="22"/>
        </w:rPr>
      </w:pPr>
      <w:r w:rsidRPr="007460B4">
        <w:rPr>
          <w:i/>
          <w:color w:val="auto"/>
          <w:sz w:val="22"/>
          <w:szCs w:val="22"/>
        </w:rPr>
        <w:t xml:space="preserve">Table </w:t>
      </w:r>
      <w:r w:rsidRPr="007460B4">
        <w:rPr>
          <w:i/>
          <w:color w:val="auto"/>
          <w:sz w:val="22"/>
          <w:szCs w:val="22"/>
        </w:rPr>
        <w:fldChar w:fldCharType="begin"/>
      </w:r>
      <w:r w:rsidRPr="007460B4">
        <w:rPr>
          <w:i/>
          <w:color w:val="auto"/>
          <w:sz w:val="22"/>
          <w:szCs w:val="22"/>
        </w:rPr>
        <w:instrText xml:space="preserve"> SEQ Table \* ARABIC </w:instrText>
      </w:r>
      <w:r w:rsidRPr="007460B4">
        <w:rPr>
          <w:i/>
          <w:color w:val="auto"/>
          <w:sz w:val="22"/>
          <w:szCs w:val="22"/>
        </w:rPr>
        <w:fldChar w:fldCharType="separate"/>
      </w:r>
      <w:r w:rsidR="00E03FBD">
        <w:rPr>
          <w:i/>
          <w:noProof/>
          <w:color w:val="auto"/>
          <w:sz w:val="22"/>
          <w:szCs w:val="22"/>
        </w:rPr>
        <w:t>1</w:t>
      </w:r>
      <w:r w:rsidRPr="007460B4">
        <w:rPr>
          <w:i/>
          <w:color w:val="auto"/>
          <w:sz w:val="22"/>
          <w:szCs w:val="22"/>
        </w:rPr>
        <w:fldChar w:fldCharType="end"/>
      </w:r>
      <w:r w:rsidR="007460B4" w:rsidRPr="007460B4">
        <w:rPr>
          <w:i/>
          <w:color w:val="auto"/>
          <w:sz w:val="22"/>
          <w:szCs w:val="22"/>
        </w:rPr>
        <w:tab/>
      </w:r>
      <w:r w:rsidR="00217C75">
        <w:rPr>
          <w:i/>
          <w:color w:val="auto"/>
          <w:sz w:val="22"/>
          <w:szCs w:val="22"/>
        </w:rPr>
        <w:tab/>
      </w:r>
      <w:r w:rsidRPr="007460B4">
        <w:rPr>
          <w:b w:val="0"/>
          <w:i/>
          <w:color w:val="auto"/>
          <w:sz w:val="22"/>
          <w:szCs w:val="22"/>
        </w:rPr>
        <w:t>PICOT</w:t>
      </w:r>
      <w:r w:rsidR="00D833D3" w:rsidRPr="007460B4">
        <w:rPr>
          <w:b w:val="0"/>
          <w:i/>
          <w:color w:val="auto"/>
          <w:sz w:val="22"/>
          <w:szCs w:val="22"/>
        </w:rPr>
        <w:t>S</w:t>
      </w:r>
      <w:r w:rsidRPr="007460B4">
        <w:rPr>
          <w:b w:val="0"/>
          <w:i/>
          <w:color w:val="auto"/>
          <w:sz w:val="22"/>
          <w:szCs w:val="22"/>
        </w:rPr>
        <w:t xml:space="preserve"> criteria for study selection</w:t>
      </w:r>
      <w:r w:rsidRPr="007460B4">
        <w:rPr>
          <w:i/>
          <w:color w:val="auto"/>
          <w:sz w:val="22"/>
          <w:szCs w:val="22"/>
        </w:rPr>
        <w:t xml:space="preserve"> </w:t>
      </w:r>
    </w:p>
    <w:tbl>
      <w:tblPr>
        <w:tblStyle w:val="TableGrid"/>
        <w:tblW w:w="0" w:type="auto"/>
        <w:tblInd w:w="108" w:type="dxa"/>
        <w:tblLook w:val="04A0" w:firstRow="1" w:lastRow="0" w:firstColumn="1" w:lastColumn="0" w:noHBand="0" w:noVBand="1"/>
        <w:tblCaption w:val="PICOTS criteria for study selection "/>
      </w:tblPr>
      <w:tblGrid>
        <w:gridCol w:w="1418"/>
        <w:gridCol w:w="7760"/>
      </w:tblGrid>
      <w:tr w:rsidR="00594BDF" w14:paraId="108D1B88" w14:textId="77777777" w:rsidTr="00217C75">
        <w:tc>
          <w:tcPr>
            <w:tcW w:w="1418" w:type="dxa"/>
            <w:shd w:val="clear" w:color="auto" w:fill="F2F2F2" w:themeFill="background1" w:themeFillShade="F2"/>
            <w:vAlign w:val="center"/>
          </w:tcPr>
          <w:p w14:paraId="108D1B84" w14:textId="77777777" w:rsidR="00594BDF" w:rsidRPr="007D0CCF" w:rsidRDefault="00594BDF" w:rsidP="007460B4">
            <w:pPr>
              <w:spacing w:before="120" w:after="120"/>
              <w:rPr>
                <w:b/>
                <w:sz w:val="18"/>
              </w:rPr>
            </w:pPr>
            <w:r w:rsidRPr="007D0CCF">
              <w:rPr>
                <w:b/>
                <w:sz w:val="18"/>
              </w:rPr>
              <w:t>Population</w:t>
            </w:r>
          </w:p>
        </w:tc>
        <w:tc>
          <w:tcPr>
            <w:tcW w:w="7760" w:type="dxa"/>
            <w:vAlign w:val="center"/>
          </w:tcPr>
          <w:p w14:paraId="108D1B85" w14:textId="77777777" w:rsidR="00594BDF" w:rsidRDefault="00594BDF" w:rsidP="00594BDF">
            <w:pPr>
              <w:rPr>
                <w:sz w:val="18"/>
              </w:rPr>
            </w:pPr>
            <w:r w:rsidRPr="00C31B08">
              <w:rPr>
                <w:sz w:val="18"/>
              </w:rPr>
              <w:t>Male</w:t>
            </w:r>
            <w:r>
              <w:rPr>
                <w:sz w:val="18"/>
              </w:rPr>
              <w:t>s</w:t>
            </w:r>
            <w:r w:rsidRPr="00C31B08">
              <w:rPr>
                <w:sz w:val="18"/>
              </w:rPr>
              <w:t xml:space="preserve"> and femal</w:t>
            </w:r>
            <w:r>
              <w:rPr>
                <w:sz w:val="18"/>
              </w:rPr>
              <w:t>es</w:t>
            </w:r>
          </w:p>
          <w:p w14:paraId="108D1B86" w14:textId="77777777" w:rsidR="00594BDF" w:rsidRDefault="00594BDF" w:rsidP="00594BDF">
            <w:pPr>
              <w:rPr>
                <w:sz w:val="18"/>
              </w:rPr>
            </w:pPr>
            <w:r>
              <w:rPr>
                <w:sz w:val="18"/>
              </w:rPr>
              <w:t>W</w:t>
            </w:r>
            <w:r w:rsidRPr="00C31B08">
              <w:rPr>
                <w:sz w:val="18"/>
              </w:rPr>
              <w:t xml:space="preserve">ith or without </w:t>
            </w:r>
            <w:r w:rsidR="006A67A5">
              <w:rPr>
                <w:sz w:val="18"/>
              </w:rPr>
              <w:t>established cardiovascular risk factors</w:t>
            </w:r>
          </w:p>
          <w:p w14:paraId="108D1B87" w14:textId="77777777" w:rsidR="00594BDF" w:rsidRPr="00C31B08" w:rsidRDefault="00594BDF" w:rsidP="006A67A5">
            <w:pPr>
              <w:rPr>
                <w:sz w:val="18"/>
              </w:rPr>
            </w:pPr>
            <w:r>
              <w:rPr>
                <w:sz w:val="18"/>
              </w:rPr>
              <w:t>Without cardiac failure</w:t>
            </w:r>
          </w:p>
        </w:tc>
      </w:tr>
      <w:tr w:rsidR="00594BDF" w14:paraId="108D1B8B" w14:textId="77777777" w:rsidTr="00217C75">
        <w:tc>
          <w:tcPr>
            <w:tcW w:w="1418" w:type="dxa"/>
            <w:shd w:val="clear" w:color="auto" w:fill="F2F2F2" w:themeFill="background1" w:themeFillShade="F2"/>
            <w:vAlign w:val="center"/>
          </w:tcPr>
          <w:p w14:paraId="108D1B89" w14:textId="77777777" w:rsidR="00594BDF" w:rsidRPr="007D0CCF" w:rsidRDefault="00594BDF" w:rsidP="007460B4">
            <w:pPr>
              <w:spacing w:before="120" w:after="120"/>
              <w:rPr>
                <w:b/>
                <w:sz w:val="18"/>
              </w:rPr>
            </w:pPr>
            <w:r w:rsidRPr="007D0CCF">
              <w:rPr>
                <w:b/>
                <w:sz w:val="18"/>
              </w:rPr>
              <w:t>Intervention</w:t>
            </w:r>
          </w:p>
        </w:tc>
        <w:tc>
          <w:tcPr>
            <w:tcW w:w="7760" w:type="dxa"/>
            <w:vAlign w:val="center"/>
          </w:tcPr>
          <w:p w14:paraId="108D1B8A" w14:textId="77777777" w:rsidR="00594BDF" w:rsidRPr="00C31B08" w:rsidRDefault="006A67A5" w:rsidP="00594BDF">
            <w:pPr>
              <w:rPr>
                <w:sz w:val="18"/>
              </w:rPr>
            </w:pPr>
            <w:r>
              <w:rPr>
                <w:sz w:val="18"/>
              </w:rPr>
              <w:t>Walnuts</w:t>
            </w:r>
            <w:r w:rsidR="004F6F17">
              <w:rPr>
                <w:sz w:val="18"/>
              </w:rPr>
              <w:t xml:space="preserve"> only</w:t>
            </w:r>
            <w:r>
              <w:rPr>
                <w:sz w:val="18"/>
              </w:rPr>
              <w:t xml:space="preserve"> (whole, ground or oil</w:t>
            </w:r>
            <w:r w:rsidR="00594BDF">
              <w:rPr>
                <w:sz w:val="18"/>
              </w:rPr>
              <w:t>) at least 5 g per day</w:t>
            </w:r>
          </w:p>
        </w:tc>
      </w:tr>
      <w:tr w:rsidR="00594BDF" w14:paraId="108D1B8E" w14:textId="77777777" w:rsidTr="00217C75">
        <w:tc>
          <w:tcPr>
            <w:tcW w:w="1418" w:type="dxa"/>
            <w:shd w:val="clear" w:color="auto" w:fill="F2F2F2" w:themeFill="background1" w:themeFillShade="F2"/>
            <w:vAlign w:val="center"/>
          </w:tcPr>
          <w:p w14:paraId="108D1B8C" w14:textId="77777777" w:rsidR="00594BDF" w:rsidRPr="007D0CCF" w:rsidRDefault="00594BDF" w:rsidP="007460B4">
            <w:pPr>
              <w:spacing w:before="120" w:after="120"/>
              <w:rPr>
                <w:b/>
                <w:sz w:val="18"/>
              </w:rPr>
            </w:pPr>
            <w:r w:rsidRPr="007D0CCF">
              <w:rPr>
                <w:b/>
                <w:sz w:val="18"/>
              </w:rPr>
              <w:t>Comparator</w:t>
            </w:r>
          </w:p>
        </w:tc>
        <w:tc>
          <w:tcPr>
            <w:tcW w:w="7760" w:type="dxa"/>
            <w:vAlign w:val="center"/>
          </w:tcPr>
          <w:p w14:paraId="108D1B8D" w14:textId="77777777" w:rsidR="00594BDF" w:rsidRPr="00C31B08" w:rsidRDefault="00516CC9" w:rsidP="00516CC9">
            <w:pPr>
              <w:rPr>
                <w:sz w:val="18"/>
              </w:rPr>
            </w:pPr>
            <w:r>
              <w:rPr>
                <w:sz w:val="18"/>
              </w:rPr>
              <w:t>D</w:t>
            </w:r>
            <w:r w:rsidR="00594BDF">
              <w:rPr>
                <w:sz w:val="18"/>
              </w:rPr>
              <w:t>iet without walnuts</w:t>
            </w:r>
          </w:p>
        </w:tc>
      </w:tr>
      <w:tr w:rsidR="00594BDF" w14:paraId="108D1B91" w14:textId="77777777" w:rsidTr="00217C75">
        <w:tc>
          <w:tcPr>
            <w:tcW w:w="1418" w:type="dxa"/>
            <w:shd w:val="clear" w:color="auto" w:fill="F2F2F2" w:themeFill="background1" w:themeFillShade="F2"/>
            <w:vAlign w:val="center"/>
          </w:tcPr>
          <w:p w14:paraId="108D1B8F" w14:textId="77777777" w:rsidR="00594BDF" w:rsidRPr="007D0CCF" w:rsidRDefault="00594BDF" w:rsidP="007460B4">
            <w:pPr>
              <w:spacing w:before="120" w:after="120"/>
              <w:rPr>
                <w:b/>
                <w:sz w:val="18"/>
              </w:rPr>
            </w:pPr>
            <w:r w:rsidRPr="007D0CCF">
              <w:rPr>
                <w:b/>
                <w:sz w:val="18"/>
              </w:rPr>
              <w:t>Outcome</w:t>
            </w:r>
          </w:p>
        </w:tc>
        <w:tc>
          <w:tcPr>
            <w:tcW w:w="7760" w:type="dxa"/>
            <w:vAlign w:val="center"/>
          </w:tcPr>
          <w:p w14:paraId="108D1B90" w14:textId="77777777" w:rsidR="00594BDF" w:rsidRPr="00C31B08" w:rsidRDefault="00594BDF" w:rsidP="00A82992">
            <w:pPr>
              <w:rPr>
                <w:sz w:val="18"/>
              </w:rPr>
            </w:pPr>
            <w:r>
              <w:rPr>
                <w:sz w:val="18"/>
              </w:rPr>
              <w:t>Flow mediated dilation measured using ultrasound</w:t>
            </w:r>
            <w:r w:rsidR="00780696">
              <w:rPr>
                <w:sz w:val="18"/>
              </w:rPr>
              <w:t xml:space="preserve"> or peripheral artery t</w:t>
            </w:r>
            <w:r w:rsidR="006A67A5">
              <w:rPr>
                <w:sz w:val="18"/>
              </w:rPr>
              <w:t>onometry assessed on the fingers</w:t>
            </w:r>
          </w:p>
        </w:tc>
      </w:tr>
      <w:tr w:rsidR="00594BDF" w14:paraId="108D1B94" w14:textId="77777777" w:rsidTr="00217C75">
        <w:tc>
          <w:tcPr>
            <w:tcW w:w="1418" w:type="dxa"/>
            <w:shd w:val="clear" w:color="auto" w:fill="F2F2F2" w:themeFill="background1" w:themeFillShade="F2"/>
            <w:vAlign w:val="center"/>
          </w:tcPr>
          <w:p w14:paraId="108D1B92" w14:textId="77777777" w:rsidR="00594BDF" w:rsidRPr="007D0CCF" w:rsidRDefault="00594BDF" w:rsidP="007460B4">
            <w:pPr>
              <w:spacing w:before="120" w:after="120"/>
              <w:rPr>
                <w:b/>
                <w:sz w:val="18"/>
              </w:rPr>
            </w:pPr>
            <w:r>
              <w:rPr>
                <w:b/>
                <w:sz w:val="18"/>
              </w:rPr>
              <w:t>Time</w:t>
            </w:r>
          </w:p>
        </w:tc>
        <w:tc>
          <w:tcPr>
            <w:tcW w:w="7760" w:type="dxa"/>
            <w:vAlign w:val="center"/>
          </w:tcPr>
          <w:p w14:paraId="108D1B93" w14:textId="77777777" w:rsidR="00594BDF" w:rsidRPr="00C31B08" w:rsidRDefault="006A67A5" w:rsidP="004F041C">
            <w:pPr>
              <w:rPr>
                <w:sz w:val="18"/>
              </w:rPr>
            </w:pPr>
            <w:r>
              <w:rPr>
                <w:rFonts w:cs="Arial"/>
                <w:sz w:val="18"/>
              </w:rPr>
              <w:t xml:space="preserve">Single meal or </w:t>
            </w:r>
            <w:r w:rsidR="004F041C">
              <w:rPr>
                <w:rFonts w:cs="Arial"/>
                <w:sz w:val="18"/>
              </w:rPr>
              <w:t>longer</w:t>
            </w:r>
          </w:p>
        </w:tc>
      </w:tr>
      <w:tr w:rsidR="00476DAC" w14:paraId="108D1B97" w14:textId="77777777" w:rsidTr="00217C75">
        <w:tc>
          <w:tcPr>
            <w:tcW w:w="1418" w:type="dxa"/>
            <w:shd w:val="clear" w:color="auto" w:fill="F2F2F2" w:themeFill="background1" w:themeFillShade="F2"/>
            <w:vAlign w:val="center"/>
          </w:tcPr>
          <w:p w14:paraId="108D1B95" w14:textId="77777777" w:rsidR="00476DAC" w:rsidRDefault="00476DAC" w:rsidP="007460B4">
            <w:pPr>
              <w:spacing w:before="120" w:after="120"/>
              <w:rPr>
                <w:b/>
                <w:sz w:val="18"/>
              </w:rPr>
            </w:pPr>
            <w:r>
              <w:rPr>
                <w:b/>
                <w:sz w:val="18"/>
              </w:rPr>
              <w:t>Study design</w:t>
            </w:r>
          </w:p>
        </w:tc>
        <w:tc>
          <w:tcPr>
            <w:tcW w:w="7760" w:type="dxa"/>
            <w:vAlign w:val="center"/>
          </w:tcPr>
          <w:p w14:paraId="108D1B96" w14:textId="77777777" w:rsidR="00476DAC" w:rsidRDefault="00476DAC" w:rsidP="00D52F65">
            <w:pPr>
              <w:rPr>
                <w:rFonts w:cs="Arial"/>
                <w:sz w:val="18"/>
              </w:rPr>
            </w:pPr>
            <w:r>
              <w:rPr>
                <w:rFonts w:cs="Arial"/>
                <w:sz w:val="18"/>
              </w:rPr>
              <w:t>Ran</w:t>
            </w:r>
            <w:r w:rsidR="00D52F65">
              <w:rPr>
                <w:rFonts w:cs="Arial"/>
                <w:sz w:val="18"/>
              </w:rPr>
              <w:t>do</w:t>
            </w:r>
            <w:r>
              <w:rPr>
                <w:rFonts w:cs="Arial"/>
                <w:sz w:val="18"/>
              </w:rPr>
              <w:t>mised controlled trial</w:t>
            </w:r>
            <w:r w:rsidR="00D52F65">
              <w:rPr>
                <w:rFonts w:cs="Arial"/>
                <w:sz w:val="18"/>
              </w:rPr>
              <w:t>s</w:t>
            </w:r>
          </w:p>
        </w:tc>
      </w:tr>
    </w:tbl>
    <w:p w14:paraId="108D1B98" w14:textId="77777777" w:rsidR="0095697C" w:rsidRDefault="0095697C" w:rsidP="00217C75">
      <w:pPr>
        <w:pStyle w:val="Heading3"/>
      </w:pPr>
      <w:bookmarkStart w:id="12" w:name="_Toc431460107"/>
      <w:r>
        <w:t>Unpublished material</w:t>
      </w:r>
      <w:bookmarkEnd w:id="12"/>
    </w:p>
    <w:p w14:paraId="108D1B99" w14:textId="77777777" w:rsidR="00315BA2" w:rsidRDefault="00315BA2" w:rsidP="00315BA2">
      <w:pPr>
        <w:rPr>
          <w:lang w:eastAsia="en-AU"/>
        </w:rPr>
      </w:pPr>
      <w:r>
        <w:rPr>
          <w:lang w:eastAsia="en-AU"/>
        </w:rPr>
        <w:t>No unpublished material was used in the analysis.</w:t>
      </w:r>
    </w:p>
    <w:p w14:paraId="108D1B9A" w14:textId="77777777" w:rsidR="00D52F65" w:rsidRDefault="00D52F65" w:rsidP="00315BA2">
      <w:pPr>
        <w:rPr>
          <w:lang w:eastAsia="en-AU"/>
        </w:rPr>
      </w:pPr>
    </w:p>
    <w:p w14:paraId="108D1B9B" w14:textId="77777777" w:rsidR="00D52F65" w:rsidRPr="00315BA2" w:rsidRDefault="00D52F65" w:rsidP="00315BA2">
      <w:pPr>
        <w:rPr>
          <w:lang w:eastAsia="en-AU"/>
        </w:rPr>
      </w:pPr>
      <w:r w:rsidRPr="00370CC1">
        <w:t xml:space="preserve">One </w:t>
      </w:r>
      <w:r>
        <w:t xml:space="preserve">clinical </w:t>
      </w:r>
      <w:r w:rsidRPr="00370CC1">
        <w:t xml:space="preserve">trial was identified (Record </w:t>
      </w:r>
      <w:r w:rsidRPr="00370CC1">
        <w:rPr>
          <w:rFonts w:cs="Arial"/>
        </w:rPr>
        <w:t>NCT01884363, Walnut consumption, endothelial function and biomarkers)</w:t>
      </w:r>
      <w:r>
        <w:rPr>
          <w:rFonts w:cs="Arial"/>
        </w:rPr>
        <w:t xml:space="preserve"> in the WHO International Clinical Trials Registry Platform</w:t>
      </w:r>
      <w:r w:rsidRPr="00370CC1">
        <w:rPr>
          <w:rFonts w:cs="Arial"/>
        </w:rPr>
        <w:t xml:space="preserve">. This trial will cover 24 adults with established cardiovascular disease or diabetes and assess change </w:t>
      </w:r>
      <w:r w:rsidRPr="00370CC1">
        <w:rPr>
          <w:rFonts w:cs="Arial"/>
        </w:rPr>
        <w:lastRenderedPageBreak/>
        <w:t xml:space="preserve">in RHI, assessed using PAT, following 12 weeks consumption of 28 g per day of walnuts. </w:t>
      </w:r>
      <w:r w:rsidR="00C8178D">
        <w:rPr>
          <w:rFonts w:cs="Arial"/>
        </w:rPr>
        <w:t>P</w:t>
      </w:r>
      <w:r w:rsidRPr="00370CC1">
        <w:rPr>
          <w:rFonts w:cs="Arial"/>
        </w:rPr>
        <w:t>rimary data collection</w:t>
      </w:r>
      <w:r w:rsidR="00C8178D">
        <w:rPr>
          <w:rFonts w:cs="Arial"/>
        </w:rPr>
        <w:t xml:space="preserve"> will not be completed</w:t>
      </w:r>
      <w:r w:rsidRPr="00370CC1">
        <w:rPr>
          <w:rFonts w:cs="Arial"/>
        </w:rPr>
        <w:t xml:space="preserve"> until March 2015.</w:t>
      </w:r>
    </w:p>
    <w:p w14:paraId="108D1B9C" w14:textId="77777777" w:rsidR="0078318C" w:rsidRDefault="0095697C" w:rsidP="00217C75">
      <w:pPr>
        <w:pStyle w:val="Heading3"/>
      </w:pPr>
      <w:bookmarkStart w:id="13" w:name="_Toc431460108"/>
      <w:r>
        <w:t>Study selection, data extraction</w:t>
      </w:r>
      <w:bookmarkEnd w:id="13"/>
      <w:r>
        <w:t xml:space="preserve"> </w:t>
      </w:r>
    </w:p>
    <w:p w14:paraId="108D1B9D" w14:textId="77777777" w:rsidR="00FC7732" w:rsidRDefault="00FC7732" w:rsidP="0078318C">
      <w:pPr>
        <w:rPr>
          <w:lang w:eastAsia="en-AU"/>
        </w:rPr>
      </w:pPr>
      <w:r w:rsidRPr="00516CC9">
        <w:rPr>
          <w:lang w:eastAsia="en-AU"/>
        </w:rPr>
        <w:t xml:space="preserve">Database searches and screening on title and abstract was performed by one </w:t>
      </w:r>
      <w:r w:rsidR="00D833D3">
        <w:rPr>
          <w:lang w:eastAsia="en-AU"/>
        </w:rPr>
        <w:t>reviewer</w:t>
      </w:r>
      <w:r>
        <w:rPr>
          <w:lang w:eastAsia="en-AU"/>
        </w:rPr>
        <w:t xml:space="preserve">. </w:t>
      </w:r>
      <w:r w:rsidRPr="00FE7B76">
        <w:rPr>
          <w:lang w:eastAsia="en-AU"/>
        </w:rPr>
        <w:t xml:space="preserve">Two reviewers screened articles at the full-text stage, with differences resolved by consensus or consultation with a third reviewer. </w:t>
      </w:r>
      <w:r w:rsidR="00FE7B76" w:rsidRPr="00FE7B76">
        <w:rPr>
          <w:lang w:eastAsia="en-AU"/>
        </w:rPr>
        <w:t>D</w:t>
      </w:r>
      <w:r w:rsidRPr="00FE7B76">
        <w:rPr>
          <w:lang w:eastAsia="en-AU"/>
        </w:rPr>
        <w:t>ata were extracted by one investigator and</w:t>
      </w:r>
      <w:r>
        <w:rPr>
          <w:lang w:eastAsia="en-AU"/>
        </w:rPr>
        <w:t xml:space="preserve"> cross-checked by a second researcher.</w:t>
      </w:r>
      <w:r w:rsidRPr="00E012C6">
        <w:rPr>
          <w:lang w:eastAsia="en-AU"/>
        </w:rPr>
        <w:t xml:space="preserve"> </w:t>
      </w:r>
      <w:r>
        <w:rPr>
          <w:lang w:eastAsia="en-AU"/>
        </w:rPr>
        <w:t>Trials were assessed for risk of bias according to the Cochrane Handbook</w:t>
      </w:r>
      <w:r w:rsidR="00780696">
        <w:rPr>
          <w:lang w:eastAsia="en-AU"/>
        </w:rPr>
        <w:t xml:space="preserve"> (The Cochrane Collaboration 2009)</w:t>
      </w:r>
      <w:r>
        <w:rPr>
          <w:lang w:eastAsia="en-AU"/>
        </w:rPr>
        <w:fldChar w:fldCharType="begin"/>
      </w:r>
      <w:r>
        <w:rPr>
          <w:lang w:eastAsia="en-AU"/>
        </w:rPr>
        <w:instrText xml:space="preserve"> ADDIN REFMGR.CITE &lt;Refman&gt;&lt;Cite&gt;&lt;Author&gt;The Cochrane Collaboration&lt;/Author&gt;&lt;Year&gt;2009&lt;/Year&gt;&lt;RecNum&gt;266&lt;/RecNum&gt;&lt;IDText&gt;Cochrane Handbook for Systematic Reviews of Interventions &lt;/IDText&gt;&lt;MDL Ref_Type="Book, Whole"&gt;&lt;Ref_Type&gt;Book, Whole&lt;/Ref_Type&gt;&lt;Ref_ID&gt;266&lt;/Ref_ID&gt;&lt;Title_Primary&gt;&lt;f name="@Arial Unicode MS"&gt;Cochrane Handbook for Systematic Reviews of Interventions &lt;/f&gt;&lt;/Title_Primary&gt;&lt;Authors_Primary&gt;The Cochrane Collaboration&lt;/Authors_Primary&gt;&lt;Date_Primary&gt;2009&lt;/Date_Primary&gt;&lt;Reprint&gt;Not in File&lt;/Reprint&gt;&lt;Volume&gt;&lt;f name="@Arial Unicode MS"&gt;Version 5.0.2&lt;/f&gt;&lt;/Volume&gt;&lt;Authors_Secondary&gt;Higgins,JPT&lt;/Authors_Secondary&gt;&lt;Authors_Secondary&gt;Green,S&lt;/Authors_Secondary&gt;&lt;ZZ_WorkformID&gt;2&lt;/ZZ_WorkformID&gt;&lt;/MDL&gt;&lt;/Cite&gt;&lt;/Refman&gt;</w:instrText>
      </w:r>
      <w:r>
        <w:rPr>
          <w:lang w:eastAsia="en-AU"/>
        </w:rPr>
        <w:fldChar w:fldCharType="end"/>
      </w:r>
      <w:r>
        <w:rPr>
          <w:lang w:eastAsia="en-AU"/>
        </w:rPr>
        <w:t>, and were collated using Review Manager version 5.3 (RevMan v5.3), the systematic review software developed by The Cochrane Collaboration</w:t>
      </w:r>
      <w:r w:rsidR="00780696">
        <w:rPr>
          <w:lang w:eastAsia="en-AU"/>
        </w:rPr>
        <w:t xml:space="preserve"> (The Nordic Cochrane Centre 2014)</w:t>
      </w:r>
      <w:r>
        <w:rPr>
          <w:lang w:eastAsia="en-AU"/>
        </w:rPr>
        <w:t xml:space="preserve">. </w:t>
      </w:r>
    </w:p>
    <w:p w14:paraId="108D1B9E" w14:textId="77777777" w:rsidR="0095697C" w:rsidRPr="0095697C" w:rsidRDefault="0078318C" w:rsidP="00217C75">
      <w:pPr>
        <w:pStyle w:val="Heading3"/>
      </w:pPr>
      <w:bookmarkStart w:id="14" w:name="_Toc431460109"/>
      <w:r>
        <w:t>S</w:t>
      </w:r>
      <w:r w:rsidR="0095697C">
        <w:t>tatistical analyses</w:t>
      </w:r>
      <w:bookmarkEnd w:id="14"/>
    </w:p>
    <w:p w14:paraId="108D1B9F" w14:textId="77777777" w:rsidR="00161D65" w:rsidRDefault="00F44EF3" w:rsidP="00315BA2">
      <w:pPr>
        <w:rPr>
          <w:lang w:eastAsia="en-AU"/>
        </w:rPr>
      </w:pPr>
      <w:r w:rsidRPr="00F44EF3">
        <w:rPr>
          <w:lang w:eastAsia="en-AU"/>
        </w:rPr>
        <w:t>No m</w:t>
      </w:r>
      <w:r w:rsidR="00161D65" w:rsidRPr="00F44EF3">
        <w:rPr>
          <w:lang w:eastAsia="en-AU"/>
        </w:rPr>
        <w:t>eta-analy</w:t>
      </w:r>
      <w:r w:rsidRPr="00F44EF3">
        <w:rPr>
          <w:lang w:eastAsia="en-AU"/>
        </w:rPr>
        <w:t>sis was conducted as part of this report, and no statistical tests were conducted.</w:t>
      </w:r>
      <w:r w:rsidR="00A51297">
        <w:rPr>
          <w:lang w:eastAsia="en-AU"/>
        </w:rPr>
        <w:t xml:space="preserve"> This was primarily due to inconsistenc</w:t>
      </w:r>
      <w:r w:rsidR="00E01BEE">
        <w:rPr>
          <w:lang w:eastAsia="en-AU"/>
        </w:rPr>
        <w:t>ies</w:t>
      </w:r>
      <w:r w:rsidR="00A51297">
        <w:rPr>
          <w:lang w:eastAsia="en-AU"/>
        </w:rPr>
        <w:t xml:space="preserve"> in the presentation of data </w:t>
      </w:r>
      <w:r w:rsidR="00E01BEE">
        <w:rPr>
          <w:lang w:eastAsia="en-AU"/>
        </w:rPr>
        <w:t>and study design of</w:t>
      </w:r>
      <w:r w:rsidR="00A51297">
        <w:rPr>
          <w:lang w:eastAsia="en-AU"/>
        </w:rPr>
        <w:t xml:space="preserve"> the included studies</w:t>
      </w:r>
      <w:r w:rsidR="00E01BEE">
        <w:rPr>
          <w:lang w:eastAsia="en-AU"/>
        </w:rPr>
        <w:t xml:space="preserve">, with the length of study, measure reported, and mode of reporting differing </w:t>
      </w:r>
      <w:r w:rsidR="00C75D3C">
        <w:rPr>
          <w:lang w:eastAsia="en-AU"/>
        </w:rPr>
        <w:t xml:space="preserve">among </w:t>
      </w:r>
      <w:r w:rsidR="00E01BEE">
        <w:rPr>
          <w:lang w:eastAsia="en-AU"/>
        </w:rPr>
        <w:t xml:space="preserve">studies. Overall, the studies did not provide sufficient information to re-calculate and re-analyse the data. </w:t>
      </w:r>
    </w:p>
    <w:p w14:paraId="108D1BA0" w14:textId="77777777" w:rsidR="00161D65" w:rsidRPr="0095697C" w:rsidRDefault="00161D65" w:rsidP="00217C75">
      <w:pPr>
        <w:pStyle w:val="Heading3"/>
      </w:pPr>
      <w:bookmarkStart w:id="15" w:name="_Toc431460110"/>
      <w:r>
        <w:t>Sub-group analyses</w:t>
      </w:r>
      <w:bookmarkEnd w:id="15"/>
    </w:p>
    <w:p w14:paraId="108D1BA1" w14:textId="77777777" w:rsidR="00161D65" w:rsidRDefault="00161D65" w:rsidP="00161D65">
      <w:pPr>
        <w:rPr>
          <w:lang w:eastAsia="en-AU"/>
        </w:rPr>
      </w:pPr>
      <w:r>
        <w:rPr>
          <w:lang w:eastAsia="en-AU"/>
        </w:rPr>
        <w:t xml:space="preserve">The following sub-group analyses were established </w:t>
      </w:r>
      <w:r w:rsidRPr="00BE7D87">
        <w:rPr>
          <w:i/>
          <w:lang w:eastAsia="en-AU"/>
        </w:rPr>
        <w:t>a priori</w:t>
      </w:r>
      <w:r w:rsidR="004F041C">
        <w:rPr>
          <w:lang w:eastAsia="en-AU"/>
        </w:rPr>
        <w:t xml:space="preserve"> but were not considered quantitatively:</w:t>
      </w:r>
    </w:p>
    <w:p w14:paraId="108D1BA2" w14:textId="77777777" w:rsidR="00161D65" w:rsidRDefault="00161D65" w:rsidP="00161D65">
      <w:pPr>
        <w:rPr>
          <w:lang w:eastAsia="en-AU"/>
        </w:rPr>
      </w:pPr>
    </w:p>
    <w:p w14:paraId="108D1BA3" w14:textId="77777777" w:rsidR="005A4EC9" w:rsidRDefault="005A4EC9" w:rsidP="00D833D3">
      <w:pPr>
        <w:pStyle w:val="FSBullet1"/>
        <w:rPr>
          <w:lang w:eastAsia="en-AU"/>
        </w:rPr>
      </w:pPr>
      <w:r>
        <w:rPr>
          <w:lang w:eastAsia="en-AU"/>
        </w:rPr>
        <w:t>normocholesterolaemics versus hypercholesterolaemics</w:t>
      </w:r>
    </w:p>
    <w:p w14:paraId="108D1BA4" w14:textId="77777777" w:rsidR="005A4EC9" w:rsidRDefault="005A4EC9" w:rsidP="00D833D3">
      <w:pPr>
        <w:pStyle w:val="FSBullet1"/>
        <w:rPr>
          <w:lang w:eastAsia="en-AU"/>
        </w:rPr>
      </w:pPr>
      <w:r>
        <w:rPr>
          <w:lang w:eastAsia="en-AU"/>
        </w:rPr>
        <w:t>high quality studies versus low quality studies</w:t>
      </w:r>
    </w:p>
    <w:p w14:paraId="108D1BA5" w14:textId="77777777" w:rsidR="00161D65" w:rsidRDefault="003375D2" w:rsidP="00D833D3">
      <w:pPr>
        <w:pStyle w:val="FSBullet1"/>
        <w:rPr>
          <w:lang w:eastAsia="en-AU"/>
        </w:rPr>
      </w:pPr>
      <w:r>
        <w:rPr>
          <w:lang w:eastAsia="en-AU"/>
        </w:rPr>
        <w:t>v</w:t>
      </w:r>
      <w:r w:rsidR="00161D65">
        <w:rPr>
          <w:lang w:eastAsia="en-AU"/>
        </w:rPr>
        <w:t>asodilation assessed using FMD compared to PAT</w:t>
      </w:r>
    </w:p>
    <w:p w14:paraId="108D1BA6" w14:textId="77777777" w:rsidR="005A4EC9" w:rsidRDefault="005A4EC9" w:rsidP="00D833D3">
      <w:pPr>
        <w:pStyle w:val="FSBullet1"/>
        <w:rPr>
          <w:lang w:eastAsia="en-AU"/>
        </w:rPr>
      </w:pPr>
      <w:r>
        <w:rPr>
          <w:lang w:eastAsia="en-AU"/>
        </w:rPr>
        <w:t>acute studies (≤ 1 day) compared to short-term studies</w:t>
      </w:r>
    </w:p>
    <w:p w14:paraId="108D1BA7" w14:textId="77777777" w:rsidR="00476DAC" w:rsidRDefault="00476DAC" w:rsidP="00D833D3">
      <w:pPr>
        <w:pStyle w:val="FSBullet1"/>
        <w:rPr>
          <w:lang w:eastAsia="en-AU"/>
        </w:rPr>
      </w:pPr>
      <w:r>
        <w:rPr>
          <w:lang w:eastAsia="en-AU"/>
        </w:rPr>
        <w:t xml:space="preserve">studies in healthy people versus </w:t>
      </w:r>
      <w:r w:rsidR="005A4EC9">
        <w:rPr>
          <w:lang w:eastAsia="en-AU"/>
        </w:rPr>
        <w:t>those with significant health complications</w:t>
      </w:r>
      <w:r w:rsidR="005B0044">
        <w:rPr>
          <w:lang w:eastAsia="en-AU"/>
        </w:rPr>
        <w:t>.</w:t>
      </w:r>
      <w:r>
        <w:rPr>
          <w:lang w:eastAsia="en-AU"/>
        </w:rPr>
        <w:t xml:space="preserve"> </w:t>
      </w:r>
    </w:p>
    <w:p w14:paraId="108D1BA8" w14:textId="77777777" w:rsidR="00161D65" w:rsidRDefault="00161D65" w:rsidP="00217C75">
      <w:pPr>
        <w:pStyle w:val="Heading2"/>
      </w:pPr>
      <w:bookmarkStart w:id="16" w:name="_Toc431460111"/>
      <w:r>
        <w:t>Results</w:t>
      </w:r>
      <w:bookmarkEnd w:id="16"/>
    </w:p>
    <w:p w14:paraId="108D1BA9" w14:textId="77777777" w:rsidR="00E55E4F" w:rsidRDefault="00E55E4F" w:rsidP="00217C75">
      <w:pPr>
        <w:pStyle w:val="Heading3"/>
      </w:pPr>
      <w:bookmarkStart w:id="17" w:name="_Toc431460112"/>
      <w:r>
        <w:t>Search results</w:t>
      </w:r>
      <w:bookmarkEnd w:id="17"/>
    </w:p>
    <w:p w14:paraId="108D1BAA" w14:textId="5062BA49" w:rsidR="00FC7732" w:rsidRDefault="00FC7732" w:rsidP="00FC7732">
      <w:r>
        <w:t xml:space="preserve">Electronic literature searching </w:t>
      </w:r>
      <w:r w:rsidR="00E371EB">
        <w:t xml:space="preserve">retrieved </w:t>
      </w:r>
      <w:r>
        <w:t xml:space="preserve">109 records. As a result of using broad search terms, 29 were found to be unrelated to the topic (for example, referring to ‘walnut sized’ tumours). Following screening on title and abstract, </w:t>
      </w:r>
      <w:r w:rsidR="002855AC">
        <w:t xml:space="preserve">23 </w:t>
      </w:r>
      <w:r>
        <w:t>records remained; after full text screening, 6 articles met the inclusion and exclusion criteria. No additional articles were identified through ha</w:t>
      </w:r>
      <w:r w:rsidR="00745565">
        <w:t>n</w:t>
      </w:r>
      <w:r>
        <w:t>d-searching the reference lists.</w:t>
      </w:r>
    </w:p>
    <w:p w14:paraId="108D1BAB" w14:textId="77777777" w:rsidR="00FC7732" w:rsidRDefault="00FC7732" w:rsidP="00FC7732"/>
    <w:p w14:paraId="108D1BAC" w14:textId="43B9F969" w:rsidR="00FC7732" w:rsidRDefault="00FC7732" w:rsidP="00FC7732">
      <w:r>
        <w:t xml:space="preserve">After completing the detailed full-text review, six studies were included in the final analysis. The literature screening process is summarised in Figure 1, with reasons for exclusion of studies at full text screening detailed in Appendix </w:t>
      </w:r>
      <w:r w:rsidR="00F761B3">
        <w:t>3</w:t>
      </w:r>
      <w:r>
        <w:t xml:space="preserve">. </w:t>
      </w:r>
      <w:r w:rsidR="00A06079">
        <w:t xml:space="preserve"> </w:t>
      </w:r>
    </w:p>
    <w:p w14:paraId="108D1BAD" w14:textId="77777777" w:rsidR="00FC7732" w:rsidRDefault="00137220" w:rsidP="006949DC">
      <w:pPr>
        <w:keepNext/>
        <w:rPr>
          <w:b/>
        </w:rPr>
      </w:pPr>
      <w:r>
        <w:rPr>
          <w:noProof/>
          <w:lang w:eastAsia="en-GB"/>
        </w:rPr>
        <w:lastRenderedPageBreak/>
        <mc:AlternateContent>
          <mc:Choice Requires="wpg">
            <w:drawing>
              <wp:anchor distT="0" distB="0" distL="114300" distR="114300" simplePos="0" relativeHeight="251657216" behindDoc="0" locked="0" layoutInCell="1" allowOverlap="1" wp14:anchorId="108D2088" wp14:editId="5B4F4B1C">
                <wp:simplePos x="0" y="0"/>
                <wp:positionH relativeFrom="column">
                  <wp:posOffset>6985</wp:posOffset>
                </wp:positionH>
                <wp:positionV relativeFrom="paragraph">
                  <wp:posOffset>225425</wp:posOffset>
                </wp:positionV>
                <wp:extent cx="5131435" cy="4093210"/>
                <wp:effectExtent l="0" t="0" r="12065" b="21590"/>
                <wp:wrapTopAndBottom/>
                <wp:docPr id="14" name="Group 14" title="PRISMA diagram of study identification process"/>
                <wp:cNvGraphicFramePr/>
                <a:graphic xmlns:a="http://schemas.openxmlformats.org/drawingml/2006/main">
                  <a:graphicData uri="http://schemas.microsoft.com/office/word/2010/wordprocessingGroup">
                    <wpg:wgp>
                      <wpg:cNvGrpSpPr/>
                      <wpg:grpSpPr>
                        <a:xfrm>
                          <a:off x="0" y="0"/>
                          <a:ext cx="5131435" cy="4093210"/>
                          <a:chOff x="0" y="0"/>
                          <a:chExt cx="4960845" cy="3981450"/>
                        </a:xfrm>
                      </wpg:grpSpPr>
                      <wps:wsp>
                        <wps:cNvPr id="1" name="Rectangle 1"/>
                        <wps:cNvSpPr/>
                        <wps:spPr>
                          <a:xfrm>
                            <a:off x="0" y="0"/>
                            <a:ext cx="142875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108D209C" w14:textId="77777777" w:rsidR="00C724AF" w:rsidRDefault="00C724AF" w:rsidP="00137220">
                              <w:pPr>
                                <w:jc w:val="center"/>
                              </w:pPr>
                              <w:r>
                                <w:t>109 articles identified through database searches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828675" y="1285875"/>
                            <a:ext cx="1552575" cy="561975"/>
                          </a:xfrm>
                          <a:prstGeom prst="rect">
                            <a:avLst/>
                          </a:prstGeom>
                        </wps:spPr>
                        <wps:style>
                          <a:lnRef idx="2">
                            <a:schemeClr val="dk1"/>
                          </a:lnRef>
                          <a:fillRef idx="1">
                            <a:schemeClr val="lt1"/>
                          </a:fillRef>
                          <a:effectRef idx="0">
                            <a:schemeClr val="dk1"/>
                          </a:effectRef>
                          <a:fontRef idx="minor">
                            <a:schemeClr val="dk1"/>
                          </a:fontRef>
                        </wps:style>
                        <wps:txbx>
                          <w:txbxContent>
                            <w:p w14:paraId="108D209D" w14:textId="0D6BC20D" w:rsidR="00C724AF" w:rsidRDefault="00C724AF" w:rsidP="00137220">
                              <w:pPr>
                                <w:jc w:val="center"/>
                              </w:pPr>
                              <w:r>
                                <w:t>104 articles screened on title/abstract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bow Connector 4"/>
                        <wps:cNvCnPr/>
                        <wps:spPr>
                          <a:xfrm>
                            <a:off x="1590675" y="533400"/>
                            <a:ext cx="0" cy="7556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5" name="Straight Arrow Connector 5"/>
                        <wps:cNvCnPr/>
                        <wps:spPr>
                          <a:xfrm>
                            <a:off x="1590675" y="990600"/>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6" name="Rectangle 6"/>
                        <wps:cNvSpPr/>
                        <wps:spPr>
                          <a:xfrm>
                            <a:off x="2809875" y="809625"/>
                            <a:ext cx="1628775" cy="479425"/>
                          </a:xfrm>
                          <a:prstGeom prst="rect">
                            <a:avLst/>
                          </a:prstGeom>
                        </wps:spPr>
                        <wps:style>
                          <a:lnRef idx="2">
                            <a:schemeClr val="dk1"/>
                          </a:lnRef>
                          <a:fillRef idx="1">
                            <a:schemeClr val="lt1"/>
                          </a:fillRef>
                          <a:effectRef idx="0">
                            <a:schemeClr val="dk1"/>
                          </a:effectRef>
                          <a:fontRef idx="minor">
                            <a:schemeClr val="dk1"/>
                          </a:fontRef>
                        </wps:style>
                        <wps:txbx>
                          <w:txbxContent>
                            <w:p w14:paraId="108D209E" w14:textId="77777777" w:rsidR="00C724AF" w:rsidRDefault="00C724AF" w:rsidP="00137220">
                              <w:pPr>
                                <w:jc w:val="center"/>
                              </w:pPr>
                              <w:r>
                                <w:t>5 duplicates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819150" y="2438400"/>
                            <a:ext cx="1552575" cy="533400"/>
                          </a:xfrm>
                          <a:prstGeom prst="rect">
                            <a:avLst/>
                          </a:prstGeom>
                        </wps:spPr>
                        <wps:style>
                          <a:lnRef idx="2">
                            <a:schemeClr val="dk1"/>
                          </a:lnRef>
                          <a:fillRef idx="1">
                            <a:schemeClr val="lt1"/>
                          </a:fillRef>
                          <a:effectRef idx="0">
                            <a:schemeClr val="dk1"/>
                          </a:effectRef>
                          <a:fontRef idx="minor">
                            <a:schemeClr val="dk1"/>
                          </a:fontRef>
                        </wps:style>
                        <wps:txbx>
                          <w:txbxContent>
                            <w:p w14:paraId="108D209F" w14:textId="21B3AEA2" w:rsidR="00C724AF" w:rsidRDefault="00C724AF" w:rsidP="00137220">
                              <w:pPr>
                                <w:jc w:val="center"/>
                              </w:pPr>
                              <w:r w:rsidRPr="002855AC">
                                <w:t>23</w:t>
                              </w:r>
                              <w:r>
                                <w:t xml:space="preserve"> articles screened on full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bow Connector 8"/>
                        <wps:cNvCnPr/>
                        <wps:spPr>
                          <a:xfrm>
                            <a:off x="1581150" y="1847850"/>
                            <a:ext cx="0" cy="5905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9" name="Straight Arrow Connector 9"/>
                        <wps:cNvCnPr/>
                        <wps:spPr>
                          <a:xfrm>
                            <a:off x="1581150" y="2143125"/>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0" name="Rectangle 10"/>
                        <wps:cNvSpPr/>
                        <wps:spPr>
                          <a:xfrm>
                            <a:off x="2800350" y="1924050"/>
                            <a:ext cx="1628775" cy="476250"/>
                          </a:xfrm>
                          <a:prstGeom prst="rect">
                            <a:avLst/>
                          </a:prstGeom>
                        </wps:spPr>
                        <wps:style>
                          <a:lnRef idx="2">
                            <a:schemeClr val="dk1"/>
                          </a:lnRef>
                          <a:fillRef idx="1">
                            <a:schemeClr val="lt1"/>
                          </a:fillRef>
                          <a:effectRef idx="0">
                            <a:schemeClr val="dk1"/>
                          </a:effectRef>
                          <a:fontRef idx="minor">
                            <a:schemeClr val="dk1"/>
                          </a:fontRef>
                        </wps:style>
                        <wps:txbx>
                          <w:txbxContent>
                            <w:p w14:paraId="108D20A0" w14:textId="698D535F" w:rsidR="00C724AF" w:rsidRDefault="00C724AF" w:rsidP="00137220">
                              <w:pPr>
                                <w:jc w:val="center"/>
                              </w:pPr>
                              <w:r w:rsidRPr="002855AC">
                                <w:rPr>
                                  <w:b/>
                                </w:rPr>
                                <w:t>81</w:t>
                              </w:r>
                              <w:r w:rsidRPr="002855AC">
                                <w:t xml:space="preserve"> </w:t>
                              </w:r>
                              <w:r>
                                <w:t>excluded on title/abstract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819150" y="3543300"/>
                            <a:ext cx="1552575" cy="438150"/>
                          </a:xfrm>
                          <a:prstGeom prst="rect">
                            <a:avLst/>
                          </a:prstGeom>
                        </wps:spPr>
                        <wps:style>
                          <a:lnRef idx="2">
                            <a:schemeClr val="dk1"/>
                          </a:lnRef>
                          <a:fillRef idx="1">
                            <a:schemeClr val="lt1"/>
                          </a:fillRef>
                          <a:effectRef idx="0">
                            <a:schemeClr val="dk1"/>
                          </a:effectRef>
                          <a:fontRef idx="minor">
                            <a:schemeClr val="dk1"/>
                          </a:fontRef>
                        </wps:style>
                        <wps:txbx>
                          <w:txbxContent>
                            <w:p w14:paraId="108D20A1" w14:textId="77777777" w:rsidR="00C724AF" w:rsidRDefault="00C724AF" w:rsidP="00137220">
                              <w:pPr>
                                <w:jc w:val="center"/>
                              </w:pPr>
                              <w:r>
                                <w:t>6 articles 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bow Connector 11"/>
                        <wps:cNvCnPr/>
                        <wps:spPr>
                          <a:xfrm>
                            <a:off x="1581150" y="2952750"/>
                            <a:ext cx="0" cy="5905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a:off x="1581150" y="3248025"/>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 name="Rectangle 13"/>
                        <wps:cNvSpPr/>
                        <wps:spPr>
                          <a:xfrm>
                            <a:off x="2800350" y="2676526"/>
                            <a:ext cx="2160495" cy="1304924"/>
                          </a:xfrm>
                          <a:prstGeom prst="rect">
                            <a:avLst/>
                          </a:prstGeom>
                        </wps:spPr>
                        <wps:style>
                          <a:lnRef idx="2">
                            <a:schemeClr val="dk1"/>
                          </a:lnRef>
                          <a:fillRef idx="1">
                            <a:schemeClr val="lt1"/>
                          </a:fillRef>
                          <a:effectRef idx="0">
                            <a:schemeClr val="dk1"/>
                          </a:effectRef>
                          <a:fontRef idx="minor">
                            <a:schemeClr val="dk1"/>
                          </a:fontRef>
                        </wps:style>
                        <wps:txbx>
                          <w:txbxContent>
                            <w:p w14:paraId="108D20A2" w14:textId="77777777" w:rsidR="00C724AF" w:rsidRPr="00C357A5" w:rsidRDefault="00C724AF" w:rsidP="00137220">
                              <w:pPr>
                                <w:rPr>
                                  <w:sz w:val="20"/>
                                  <w:szCs w:val="20"/>
                                </w:rPr>
                              </w:pPr>
                              <w:r w:rsidRPr="00C357A5">
                                <w:rPr>
                                  <w:sz w:val="20"/>
                                  <w:szCs w:val="20"/>
                                </w:rPr>
                                <w:t xml:space="preserve">Exclusions: </w:t>
                              </w:r>
                            </w:p>
                            <w:p w14:paraId="108D20A3" w14:textId="07655CAA" w:rsidR="00C724AF" w:rsidRPr="00C357A5" w:rsidRDefault="00C724AF" w:rsidP="00137220">
                              <w:pPr>
                                <w:pStyle w:val="ListParagraph"/>
                                <w:numPr>
                                  <w:ilvl w:val="0"/>
                                  <w:numId w:val="35"/>
                                </w:numPr>
                                <w:ind w:left="142" w:hanging="142"/>
                                <w:rPr>
                                  <w:sz w:val="20"/>
                                  <w:szCs w:val="20"/>
                                </w:rPr>
                              </w:pPr>
                              <w:r>
                                <w:rPr>
                                  <w:sz w:val="20"/>
                                  <w:szCs w:val="20"/>
                                </w:rPr>
                                <w:t>4</w:t>
                              </w:r>
                              <w:r w:rsidRPr="00C357A5">
                                <w:rPr>
                                  <w:sz w:val="20"/>
                                  <w:szCs w:val="20"/>
                                </w:rPr>
                                <w:t>, Conference abstract only</w:t>
                              </w:r>
                            </w:p>
                            <w:p w14:paraId="108D20A4" w14:textId="77777777" w:rsidR="00C724AF" w:rsidRDefault="00C724AF" w:rsidP="00137220">
                              <w:pPr>
                                <w:pStyle w:val="ListParagraph"/>
                                <w:numPr>
                                  <w:ilvl w:val="0"/>
                                  <w:numId w:val="35"/>
                                </w:numPr>
                                <w:ind w:left="142" w:hanging="142"/>
                                <w:rPr>
                                  <w:sz w:val="20"/>
                                  <w:szCs w:val="20"/>
                                </w:rPr>
                              </w:pPr>
                              <w:r w:rsidRPr="00C357A5">
                                <w:rPr>
                                  <w:sz w:val="20"/>
                                  <w:szCs w:val="20"/>
                                </w:rPr>
                                <w:t>2, Intervention not walnuts alone</w:t>
                              </w:r>
                            </w:p>
                            <w:p w14:paraId="108D20A5" w14:textId="6E63EE28" w:rsidR="00C724AF" w:rsidRDefault="00C724AF" w:rsidP="00137220">
                              <w:pPr>
                                <w:pStyle w:val="ListParagraph"/>
                                <w:numPr>
                                  <w:ilvl w:val="0"/>
                                  <w:numId w:val="35"/>
                                </w:numPr>
                                <w:ind w:left="142" w:hanging="142"/>
                                <w:rPr>
                                  <w:sz w:val="20"/>
                                  <w:szCs w:val="20"/>
                                </w:rPr>
                              </w:pPr>
                              <w:r>
                                <w:rPr>
                                  <w:sz w:val="20"/>
                                  <w:szCs w:val="20"/>
                                </w:rPr>
                                <w:t>1, Did not measure FMD or PAT</w:t>
                              </w:r>
                            </w:p>
                            <w:p w14:paraId="108D20A6" w14:textId="77777777" w:rsidR="00C724AF" w:rsidRPr="00C357A5" w:rsidRDefault="00C724AF" w:rsidP="00137220">
                              <w:pPr>
                                <w:pStyle w:val="ListParagraph"/>
                                <w:numPr>
                                  <w:ilvl w:val="0"/>
                                  <w:numId w:val="35"/>
                                </w:numPr>
                                <w:ind w:left="142" w:hanging="142"/>
                                <w:rPr>
                                  <w:sz w:val="20"/>
                                  <w:szCs w:val="20"/>
                                </w:rPr>
                              </w:pPr>
                              <w:r>
                                <w:rPr>
                                  <w:sz w:val="20"/>
                                  <w:szCs w:val="20"/>
                                </w:rPr>
                                <w:t>2, No appropriate control diet</w:t>
                              </w:r>
                            </w:p>
                            <w:p w14:paraId="108D20A7" w14:textId="77777777" w:rsidR="00C724AF" w:rsidRPr="00C357A5" w:rsidRDefault="00C724AF" w:rsidP="00137220">
                              <w:pPr>
                                <w:pStyle w:val="ListParagraph"/>
                                <w:numPr>
                                  <w:ilvl w:val="0"/>
                                  <w:numId w:val="35"/>
                                </w:numPr>
                                <w:ind w:left="142" w:hanging="142"/>
                                <w:rPr>
                                  <w:sz w:val="20"/>
                                  <w:szCs w:val="20"/>
                                </w:rPr>
                              </w:pPr>
                              <w:r w:rsidRPr="00C357A5">
                                <w:rPr>
                                  <w:sz w:val="20"/>
                                  <w:szCs w:val="20"/>
                                </w:rPr>
                                <w:t>8, Not RCT</w:t>
                              </w:r>
                            </w:p>
                            <w:p w14:paraId="108D20A8" w14:textId="77777777" w:rsidR="00C724AF" w:rsidRPr="00315BA2" w:rsidRDefault="00C724AF" w:rsidP="00CE0FF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752600" y="0"/>
                            <a:ext cx="142875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108D20A9" w14:textId="77777777" w:rsidR="00C724AF" w:rsidRDefault="00C724AF" w:rsidP="00137220">
                              <w:pPr>
                                <w:jc w:val="center"/>
                              </w:pPr>
                              <w:r>
                                <w:t>0 articles identified through hand-searching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1428750" y="533400"/>
                            <a:ext cx="323850" cy="0"/>
                          </a:xfrm>
                          <a:prstGeom prst="line">
                            <a:avLst/>
                          </a:prstGeom>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4" o:spid="_x0000_s1026" alt="Title: PRISMA diagram of study identification process" style="position:absolute;margin-left:.55pt;margin-top:17.75pt;width:404.05pt;height:322.3pt;z-index:251657216;mso-width-relative:margin;mso-height-relative:margin" coordsize="49608,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rrp5AUAAEMwAAAOAAAAZHJzL2Uyb0RvYy54bWzsWllv2zgQfl9g/wOh941FXZaMOIWRpkGB&#10;bhskXfSZliVbWInUUnRs99fvkBRpx0cdJ0FRuHqxdXBEcs6PM3P5blmV6DHjTcHo0MEXroMymrJJ&#10;QadD55+vH/6KHdQIQiekZDQbOquscd5d/fnH5aIeZB6bsXKScQQfoc1gUQ+dmRD1oNdr0llWkeaC&#10;1RmFlznjFRFwy6e9CScL+HpV9jzXjXoLxic1Z2nWNPD0vX7pXKnv53mWii953mQClUMH1ibUL1e/&#10;Y/nbu7okgykn9axI22WQF6yiIgWFSe2n3hNB0JwXO5+qipSzhuXiImVVj+V5kWZqD7Ab7G7t5paz&#10;ea32Mh0sprVlE7B2i08v/mz6+fGOo2ICsgscREkFMlLTInkvClHCg7v7jw9/j9CkIMCpCrEcRDqf&#10;rIAso6KALRAB4ketGCRPF/V0AJ++5fVDfcfbB1N9J9m0zHkl/4EBaKmksbLSyJYCpfAwxD4O/NBB&#10;KbwL3MT3cCuvdAZC3aFLZzctZZBEbhy0lH4S4yBUlD0zcU+uzy5nUYPuNWv2Nq9j78OM1JmSWiN5&#10;YNhruHsPOknotMwQ1pxSoyybmkEDHHsuj3DgxX3YnOJRlIS+F8qP2o2SQc0bcZuxCqTTgPZzmF0p&#10;Knn81Ag91AwBOskKPb+6Eqsyk0sp6X2Wg7hBKp6iVvaZXZccPRKwrMm/ai8wrRopSfKiLC0R3kdU&#10;CkPUjpVkmbJZS+juI1zPZkerGRkVlrAqKOM/Js71eLNrvVe5bbEcL5XKNoMxm6xAgJxpx9HU6YcC&#10;+PiJNOKOcPAUwHrwfuIL/OQlWwwd1l45aMb4933P5XjQMHjroAV4nqHT/DcnPHNQ+ZGC7iU4CKSr&#10;UjdB2Pfghm++GW++ofPqmoEIMPjZOlWXcrwozWXOWfUNnORIzgqvCE1h7qGTCm5uroX2iOBm02w0&#10;UsPAPdVEfKIPdSo/Lhks9eTr8hvhdatMAkz1MzP6TgZbOqXHSkrKRnPB8kIpnGSx5mvLerA96TF+&#10;ghF6u0bonWSEsRdHfXAs4JGwF4dge5Ic1Lb1PDgMvVAOkD4rjHCiB3T2+Fp71CHKyKozy7MyS4s8&#10;bsoxW6BrRimEKcZRYAQOcfSatkDCRCgTzC2KwGHiGusMfT9wW7hgjBOcnzTLfhhGW3hgJ0yOAdjY&#10;ZfjK+205NxlTpeWXVP4KUpQ3dILEqga8RDhnC7l0FRBNgFFh/U3D6pHoeDis7o3HrwqrYmmD+aGw&#10;qo1WcqX19T/J6YM31rj2QXBSTGcCjaR8NtRMOXG5qJPVLAGN21Yz7OEEjiZa2Z7izh09a9olWV3T&#10;kul0DZDmwZDxC+taZHRtjfKjDR92HOV7sZtIVCERBlxGGs9vAIwIAL8BGEE/CTrAr88lB7Vl7dZ+&#10;CPgVwLBgsAMYZwUw+rtm2T/JLGOcYHnMBqv0Aj/egRZPcb/FHh3ufxOz9I2sOrM8K7OE3LBGZtu4&#10;PzYCfyYgi7GxThwH/Vij+3XQbLEYHA/CDvjDaeVg9u4F+bRfGIwlRr0OAv/kxXrmQWoa74CzDvnD&#10;ud3mYH+rUybUJlpntob+ul7RHiyfhf1dv0UZcIQM3G0/hp+CfzgcHDledtl+W5g4Dv5tsqlDGWeF&#10;Mvxdw7SAEvDFcbvcAP9+GPj+TsJnM+kPpwOJRXTyz5Q5TYWtK8Jt1wuPm6VNznVmeVZmiaFiuR/9&#10;wxswnxPysWv47yWhJ+vhQN/Bf8mCp+X03wuR2WrvQfyPbcLv5IOm7wWx2x0AIMPVlZl0cXoPzsCn&#10;AQ1I/tsDgBf1o9BTxYO1J/Nw5AZJ216Afbj2FGrt8oxvkme0pZoOapwX1LAl4I2zucWVzzoD4D4Y&#10;oyzqQgVgC150PXg66SMhVwvn37AkZ+s0nU2el03aUrlFZ7YJAmHriZ+Hy0wXLBjnvsYf3/NlTUB1&#10;/xw5mpcFlb27O72M63Yf08DSdP08sjfWsEM1caq+auhUV51PbVe9bIXfvFf9P+ve/6v/AQAA//8D&#10;AFBLAwQUAAYACAAAACEALhpy1t8AAAAIAQAADwAAAGRycy9kb3ducmV2LnhtbEyPwWrDMBBE74X+&#10;g9hAb42kBAfXsRxCaHsKhSaF0ptibWwTSzKWYjt/3+2pOQ4zzLzJN5Nt2YB9aLxTIOcCGLrSm8ZV&#10;Cr6Ob88psBC1M7r1DhXcMMCmeHzIdWb86D5xOMSKUYkLmVZQx9hlnIeyRqvD3HfoyDv73upIsq+4&#10;6fVI5bblCyFW3OrG0UKtO9zVWF4OV6vgfdTjdilfh/3lvLv9HJOP771EpZ5m03YNLOIU/8Pwh0/o&#10;UBDTyV+dCawlLSmoYJkkwMhOxcsC2EnBKhUSeJHz+wPFLwAAAP//AwBQSwECLQAUAAYACAAAACEA&#10;toM4kv4AAADhAQAAEwAAAAAAAAAAAAAAAAAAAAAAW0NvbnRlbnRfVHlwZXNdLnhtbFBLAQItABQA&#10;BgAIAAAAIQA4/SH/1gAAAJQBAAALAAAAAAAAAAAAAAAAAC8BAABfcmVscy8ucmVsc1BLAQItABQA&#10;BgAIAAAAIQB5Errp5AUAAEMwAAAOAAAAAAAAAAAAAAAAAC4CAABkcnMvZTJvRG9jLnhtbFBLAQIt&#10;ABQABgAIAAAAIQAuGnLW3wAAAAgBAAAPAAAAAAAAAAAAAAAAAD4IAABkcnMvZG93bnJldi54bWxQ&#10;SwUGAAAAAAQABADzAAAASgkAAAAA&#10;">
                <v:rect id="Rectangle 1" o:spid="_x0000_s1027" style="position:absolute;width:1428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wZ8EA&#10;AADaAAAADwAAAGRycy9kb3ducmV2LnhtbERPTWuDQBC9B/Iflgn0FtfmEFLjKkUoLc0pNjnkNrhT&#10;lbqz4m6M9tdnA4Wehsf7nDSfTCdGGlxrWcFzFIMgrqxuuVZw+npb70A4j6yxs0wKZnKQZ8tFiom2&#10;Nz7SWPpahBB2CSpovO8TKV3VkEEX2Z44cN92MOgDHGqpB7yFcNPJTRxvpcGWQ0ODPRUNVT/l1Sg4&#10;zNKPp/P25Xcs2lmXl+L9kwqlnlbT6x6Ep8n/i//cHzrMh8crjyu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LcGfBAAAA2gAAAA8AAAAAAAAAAAAAAAAAmAIAAGRycy9kb3du&#10;cmV2LnhtbFBLBQYAAAAABAAEAPUAAACGAwAAAAA=&#10;" fillcolor="white [3201]" strokecolor="black [3200]" strokeweight="2pt">
                  <v:textbox>
                    <w:txbxContent>
                      <w:p w14:paraId="108D209C" w14:textId="77777777" w:rsidR="00C724AF" w:rsidRDefault="00C724AF" w:rsidP="00137220">
                        <w:pPr>
                          <w:jc w:val="center"/>
                        </w:pPr>
                        <w:r>
                          <w:t>109 articles identified through database searches</w:t>
                        </w:r>
                      </w:p>
                    </w:txbxContent>
                  </v:textbox>
                </v:rect>
                <v:rect id="Rectangle 2" o:spid="_x0000_s1028" style="position:absolute;left:8286;top:12858;width:15526;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14:paraId="108D209D" w14:textId="0D6BC20D" w:rsidR="00C724AF" w:rsidRDefault="00C724AF" w:rsidP="00137220">
                        <w:pPr>
                          <w:jc w:val="center"/>
                        </w:pPr>
                        <w:r>
                          <w:t>104 articles screened on title/abstract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9" type="#_x0000_t34" style="position:absolute;left:15906;top:5334;width:0;height:755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ZjMQAAADaAAAADwAAAGRycy9kb3ducmV2LnhtbESPT2sCMRTE74LfITyhNzfb0qpsjaJt&#10;hR4q6FZ6fmze/sHNy5Kkuvrpm4LgcZiZ3zDzZW9acSLnG8sKHpMUBHFhdcOVgsP3ZjwD4QOyxtYy&#10;KbiQh+ViOJhjpu2Z93TKQyUihH2GCuoQukxKX9Rk0Ce2I45eaZ3BEKWrpHZ4jnDTyqc0nUiDDceF&#10;Gjt6q6k45r9GwcvukK5Ndfxx5fS6KSfv26/8Iyj1MOpXryAC9eEevrU/tYJn+L8Sb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XJmMxAAAANoAAAAPAAAAAAAAAAAA&#10;AAAAAKECAABkcnMvZG93bnJldi54bWxQSwUGAAAAAAQABAD5AAAAkgMAAAAA&#10;" strokecolor="black [3200]" strokeweight="2pt">
                  <v:stroke endarrow="open"/>
                  <v:shadow on="t" color="black" opacity="24903f" origin=",.5" offset="0,.55556mm"/>
                </v:shape>
                <v:shapetype id="_x0000_t32" coordsize="21600,21600" o:spt="32" o:oned="t" path="m,l21600,21600e" filled="f">
                  <v:path arrowok="t" fillok="f" o:connecttype="none"/>
                  <o:lock v:ext="edit" shapetype="t"/>
                </v:shapetype>
                <v:shape id="Straight Arrow Connector 5" o:spid="_x0000_s1030" type="#_x0000_t32" style="position:absolute;left:15906;top:9906;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a8Z8EAAADaAAAADwAAAGRycy9kb3ducmV2LnhtbESPQYvCMBSE78L+h/AWvGmqoEjXKCK7&#10;WL2pu3h9JG/bavNSmljrvzeC4HGYmW+Y+bKzlWip8aVjBaNhAoJYO1NyruD3+DOYgfAB2WDlmBTc&#10;ycNy8dGbY2rcjffUHkIuIoR9igqKEOpUSq8LsuiHriaO3r9rLIYom1yaBm8Rbis5TpKptFhyXCiw&#10;pnVB+nK4WgV4yvT5kk03+lStsq1u8Xv9t1Oq/9mtvkAE6sI7/GpnR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1rxnwQAAANoAAAAPAAAAAAAAAAAAAAAA&#10;AKECAABkcnMvZG93bnJldi54bWxQSwUGAAAAAAQABAD5AAAAjwMAAAAA&#10;" strokecolor="black [3200]" strokeweight="2pt">
                  <v:stroke endarrow="open"/>
                  <v:shadow on="t" color="black" opacity="24903f" origin=",.5" offset="0,.55556mm"/>
                </v:shape>
                <v:rect id="Rectangle 6" o:spid="_x0000_s1031" style="position:absolute;left:28098;top:8096;width:16288;height:4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14:paraId="108D209E" w14:textId="77777777" w:rsidR="00C724AF" w:rsidRDefault="00C724AF" w:rsidP="00137220">
                        <w:pPr>
                          <w:jc w:val="center"/>
                        </w:pPr>
                        <w:r>
                          <w:t>5 duplicates removed</w:t>
                        </w:r>
                      </w:p>
                    </w:txbxContent>
                  </v:textbox>
                </v:rect>
                <v:rect id="Rectangle 7" o:spid="_x0000_s1032" style="position:absolute;left:8191;top:24384;width:1552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14:paraId="108D209F" w14:textId="21B3AEA2" w:rsidR="00C724AF" w:rsidRDefault="00C724AF" w:rsidP="00137220">
                        <w:pPr>
                          <w:jc w:val="center"/>
                        </w:pPr>
                        <w:r w:rsidRPr="002855AC">
                          <w:t>23</w:t>
                        </w:r>
                        <w:r>
                          <w:t xml:space="preserve"> articles screened on full text</w:t>
                        </w:r>
                      </w:p>
                    </w:txbxContent>
                  </v:textbox>
                </v:rect>
                <v:shape id="Elbow Connector 8" o:spid="_x0000_s1033" type="#_x0000_t34" style="position:absolute;left:15811;top:18478;width:0;height:59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GTib8AAADaAAAADwAAAGRycy9kb3ducmV2LnhtbERPy2oCMRTdF/yHcIXuakZBK6NRfEIX&#10;FnQU15fJnQdOboYk6rRfbxaFLg/nPV92phEPcr62rGA4SEAQ51bXXCq4nPcfUxA+IGtsLJOCH/Kw&#10;XPTe5phq++QTPbJQihjCPkUFVQhtKqXPKzLoB7YljlxhncEQoSuldviM4aaRoySZSIM1x4YKW9pU&#10;lN+yu1EwPl6StSlvV1d8/u6Lyfb7kO2CUu/9bjUDEagL/+I/95dWELfGK/EG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BGTib8AAADaAAAADwAAAAAAAAAAAAAAAACh&#10;AgAAZHJzL2Rvd25yZXYueG1sUEsFBgAAAAAEAAQA+QAAAI0DAAAAAA==&#10;" strokecolor="black [3200]" strokeweight="2pt">
                  <v:stroke endarrow="open"/>
                  <v:shadow on="t" color="black" opacity="24903f" origin=",.5" offset="0,.55556mm"/>
                </v:shape>
                <v:shape id="Straight Arrow Connector 9" o:spid="_x0000_s1034" type="#_x0000_t32" style="position:absolute;left:15811;top:21431;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u2YsMAAADaAAAADwAAAGRycy9kb3ducmV2LnhtbESPzWrDMBCE74W8g9hAb42cHkLrRAnB&#10;JNTtrfkh10Xa2I6llbFUx337qlDocZiZb5jVZnRWDNSHxrOC+SwDQay9abhScDrun15AhIhs0Hom&#10;Bd8UYLOePKwwN/7OnzQcYiUShEOOCuoYu1zKoGtyGGa+I07e1fcOY5J9JU2P9wR3Vj5n2UI6bDgt&#10;1NhRUZNuD19OAV5KfWvLxZu+2G35rgfcFecPpR6n43YJItIY/8N/7dIoeIX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btmLDAAAA2gAAAA8AAAAAAAAAAAAA&#10;AAAAoQIAAGRycy9kb3ducmV2LnhtbFBLBQYAAAAABAAEAPkAAACRAwAAAAA=&#10;" strokecolor="black [3200]" strokeweight="2pt">
                  <v:stroke endarrow="open"/>
                  <v:shadow on="t" color="black" opacity="24903f" origin=",.5" offset="0,.55556mm"/>
                </v:shape>
                <v:rect id="Rectangle 10" o:spid="_x0000_s1035" style="position:absolute;left:28003;top:19240;width:16288;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fillcolor="white [3201]" strokecolor="black [3200]" strokeweight="2pt">
                  <v:textbox>
                    <w:txbxContent>
                      <w:p w14:paraId="108D20A0" w14:textId="698D535F" w:rsidR="00C724AF" w:rsidRDefault="00C724AF" w:rsidP="00137220">
                        <w:pPr>
                          <w:jc w:val="center"/>
                        </w:pPr>
                        <w:r w:rsidRPr="002855AC">
                          <w:rPr>
                            <w:b/>
                          </w:rPr>
                          <w:t>81</w:t>
                        </w:r>
                        <w:r w:rsidRPr="002855AC">
                          <w:t xml:space="preserve"> </w:t>
                        </w:r>
                        <w:r>
                          <w:t>excluded on title/abstract</w:t>
                        </w:r>
                      </w:p>
                    </w:txbxContent>
                  </v:textbox>
                </v:rect>
                <v:rect id="Rectangle 3" o:spid="_x0000_s1036" style="position:absolute;left:8191;top:35433;width:15526;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14:paraId="108D20A1" w14:textId="77777777" w:rsidR="00C724AF" w:rsidRDefault="00C724AF" w:rsidP="00137220">
                        <w:pPr>
                          <w:jc w:val="center"/>
                        </w:pPr>
                        <w:r>
                          <w:t>6 articles included</w:t>
                        </w:r>
                      </w:p>
                    </w:txbxContent>
                  </v:textbox>
                </v:rect>
                <v:shape id="Elbow Connector 11" o:spid="_x0000_s1037" type="#_x0000_t34" style="position:absolute;left:15811;top:29527;width:0;height:59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rgacIAAADbAAAADwAAAGRycy9kb3ducmV2LnhtbERPS2sCMRC+C/0PYQq91ayFalmNi30I&#10;PSjYVTwPm9kHu5ksSapbf70RCt7m43vOIhtMJ07kfGNZwWScgCAurG64UnDYr5/fQPiArLGzTAr+&#10;yEO2fBgtMNX2zD90ykMlYgj7FBXUIfSplL6oyaAf2544cqV1BkOErpLa4TmGm06+JMlUGmw4NtTY&#10;00dNRZv/GgWvu0Pybqr26MrZZV1OP7eb/Cso9fQ4rOYgAg3hLv53f+s4fwK3X+IB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rgacIAAADbAAAADwAAAAAAAAAAAAAA&#10;AAChAgAAZHJzL2Rvd25yZXYueG1sUEsFBgAAAAAEAAQA+QAAAJADAAAAAA==&#10;" strokecolor="black [3200]" strokeweight="2pt">
                  <v:stroke endarrow="open"/>
                  <v:shadow on="t" color="black" opacity="24903f" origin=",.5" offset="0,.55556mm"/>
                </v:shape>
                <v:shape id="Straight Arrow Connector 12" o:spid="_x0000_s1038" type="#_x0000_t32" style="position:absolute;left:15811;top:32480;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200b8AAADbAAAADwAAAGRycy9kb3ducmV2LnhtbERPTYvCMBC9L/gfwgje1lQPslSjiChW&#10;b+sqXodkbKvNpDSx1n9vBGFv83ifM1t0thItNb50rGA0TEAQa2dKzhUc/zbfPyB8QDZYOSYFT/Kw&#10;mPe+Zpga9+Bfag8hFzGEfYoKihDqVEqvC7Loh64mjtzFNRZDhE0uTYOPGG4rOU6SibRYcmwosKZV&#10;Qfp2uFsFeM709ZZNtvpcLbOdbnG9Ou2VGvS75RREoC78iz/uzMT5Y3j/Eg+Q8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9200b8AAADbAAAADwAAAAAAAAAAAAAAAACh&#10;AgAAZHJzL2Rvd25yZXYueG1sUEsFBgAAAAAEAAQA+QAAAI0DAAAAAA==&#10;" strokecolor="black [3200]" strokeweight="2pt">
                  <v:stroke endarrow="open"/>
                  <v:shadow on="t" color="black" opacity="24903f" origin=",.5" offset="0,.55556mm"/>
                </v:shape>
                <v:rect id="Rectangle 13" o:spid="_x0000_s1039" style="position:absolute;left:28003;top:26765;width:21605;height:1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gCMAA&#10;AADbAAAADwAAAGRycy9kb3ducmV2LnhtbERPTYvCMBC9L/gfwgje1lQF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OgCMAAAADbAAAADwAAAAAAAAAAAAAAAACYAgAAZHJzL2Rvd25y&#10;ZXYueG1sUEsFBgAAAAAEAAQA9QAAAIUDAAAAAA==&#10;" fillcolor="white [3201]" strokecolor="black [3200]" strokeweight="2pt">
                  <v:textbox>
                    <w:txbxContent>
                      <w:p w14:paraId="108D20A2" w14:textId="77777777" w:rsidR="00C724AF" w:rsidRPr="00C357A5" w:rsidRDefault="00C724AF" w:rsidP="00137220">
                        <w:pPr>
                          <w:rPr>
                            <w:sz w:val="20"/>
                            <w:szCs w:val="20"/>
                          </w:rPr>
                        </w:pPr>
                        <w:r w:rsidRPr="00C357A5">
                          <w:rPr>
                            <w:sz w:val="20"/>
                            <w:szCs w:val="20"/>
                          </w:rPr>
                          <w:t xml:space="preserve">Exclusions: </w:t>
                        </w:r>
                      </w:p>
                      <w:p w14:paraId="108D20A3" w14:textId="07655CAA" w:rsidR="00C724AF" w:rsidRPr="00C357A5" w:rsidRDefault="00C724AF" w:rsidP="00137220">
                        <w:pPr>
                          <w:pStyle w:val="ListParagraph"/>
                          <w:numPr>
                            <w:ilvl w:val="0"/>
                            <w:numId w:val="35"/>
                          </w:numPr>
                          <w:ind w:left="142" w:hanging="142"/>
                          <w:rPr>
                            <w:sz w:val="20"/>
                            <w:szCs w:val="20"/>
                          </w:rPr>
                        </w:pPr>
                        <w:r>
                          <w:rPr>
                            <w:sz w:val="20"/>
                            <w:szCs w:val="20"/>
                          </w:rPr>
                          <w:t>4</w:t>
                        </w:r>
                        <w:r w:rsidRPr="00C357A5">
                          <w:rPr>
                            <w:sz w:val="20"/>
                            <w:szCs w:val="20"/>
                          </w:rPr>
                          <w:t>, Conference abstract only</w:t>
                        </w:r>
                      </w:p>
                      <w:p w14:paraId="108D20A4" w14:textId="77777777" w:rsidR="00C724AF" w:rsidRDefault="00C724AF" w:rsidP="00137220">
                        <w:pPr>
                          <w:pStyle w:val="ListParagraph"/>
                          <w:numPr>
                            <w:ilvl w:val="0"/>
                            <w:numId w:val="35"/>
                          </w:numPr>
                          <w:ind w:left="142" w:hanging="142"/>
                          <w:rPr>
                            <w:sz w:val="20"/>
                            <w:szCs w:val="20"/>
                          </w:rPr>
                        </w:pPr>
                        <w:r w:rsidRPr="00C357A5">
                          <w:rPr>
                            <w:sz w:val="20"/>
                            <w:szCs w:val="20"/>
                          </w:rPr>
                          <w:t>2, Intervention not walnuts alone</w:t>
                        </w:r>
                      </w:p>
                      <w:p w14:paraId="108D20A5" w14:textId="6E63EE28" w:rsidR="00C724AF" w:rsidRDefault="00C724AF" w:rsidP="00137220">
                        <w:pPr>
                          <w:pStyle w:val="ListParagraph"/>
                          <w:numPr>
                            <w:ilvl w:val="0"/>
                            <w:numId w:val="35"/>
                          </w:numPr>
                          <w:ind w:left="142" w:hanging="142"/>
                          <w:rPr>
                            <w:sz w:val="20"/>
                            <w:szCs w:val="20"/>
                          </w:rPr>
                        </w:pPr>
                        <w:r>
                          <w:rPr>
                            <w:sz w:val="20"/>
                            <w:szCs w:val="20"/>
                          </w:rPr>
                          <w:t>1, Did not measure FMD or PAT</w:t>
                        </w:r>
                      </w:p>
                      <w:p w14:paraId="108D20A6" w14:textId="77777777" w:rsidR="00C724AF" w:rsidRPr="00C357A5" w:rsidRDefault="00C724AF" w:rsidP="00137220">
                        <w:pPr>
                          <w:pStyle w:val="ListParagraph"/>
                          <w:numPr>
                            <w:ilvl w:val="0"/>
                            <w:numId w:val="35"/>
                          </w:numPr>
                          <w:ind w:left="142" w:hanging="142"/>
                          <w:rPr>
                            <w:sz w:val="20"/>
                            <w:szCs w:val="20"/>
                          </w:rPr>
                        </w:pPr>
                        <w:r>
                          <w:rPr>
                            <w:sz w:val="20"/>
                            <w:szCs w:val="20"/>
                          </w:rPr>
                          <w:t>2, No appropriate control diet</w:t>
                        </w:r>
                      </w:p>
                      <w:p w14:paraId="108D20A7" w14:textId="77777777" w:rsidR="00C724AF" w:rsidRPr="00C357A5" w:rsidRDefault="00C724AF" w:rsidP="00137220">
                        <w:pPr>
                          <w:pStyle w:val="ListParagraph"/>
                          <w:numPr>
                            <w:ilvl w:val="0"/>
                            <w:numId w:val="35"/>
                          </w:numPr>
                          <w:ind w:left="142" w:hanging="142"/>
                          <w:rPr>
                            <w:sz w:val="20"/>
                            <w:szCs w:val="20"/>
                          </w:rPr>
                        </w:pPr>
                        <w:r w:rsidRPr="00C357A5">
                          <w:rPr>
                            <w:sz w:val="20"/>
                            <w:szCs w:val="20"/>
                          </w:rPr>
                          <w:t>8, Not RCT</w:t>
                        </w:r>
                      </w:p>
                      <w:p w14:paraId="108D20A8" w14:textId="77777777" w:rsidR="00C724AF" w:rsidRPr="00315BA2" w:rsidRDefault="00C724AF" w:rsidP="00CE0FF1">
                        <w:pPr>
                          <w:rPr>
                            <w:sz w:val="20"/>
                            <w:szCs w:val="20"/>
                          </w:rPr>
                        </w:pPr>
                      </w:p>
                    </w:txbxContent>
                  </v:textbox>
                </v:rect>
                <v:rect id="Rectangle 15" o:spid="_x0000_s1040" style="position:absolute;left:17526;width:1428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d58AA&#10;AADbAAAADwAAAGRycy9kb3ducmV2LnhtbERPTYvCMBC9L/gfwgje1lRB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d58AAAADbAAAADwAAAAAAAAAAAAAAAACYAgAAZHJzL2Rvd25y&#10;ZXYueG1sUEsFBgAAAAAEAAQA9QAAAIUDAAAAAA==&#10;" fillcolor="white [3201]" strokecolor="black [3200]" strokeweight="2pt">
                  <v:textbox>
                    <w:txbxContent>
                      <w:p w14:paraId="108D20A9" w14:textId="77777777" w:rsidR="00C724AF" w:rsidRDefault="00C724AF" w:rsidP="00137220">
                        <w:pPr>
                          <w:jc w:val="center"/>
                        </w:pPr>
                        <w:r>
                          <w:t>0 articles identified through hand-searching</w:t>
                        </w:r>
                      </w:p>
                    </w:txbxContent>
                  </v:textbox>
                </v:rect>
                <v:line id="Straight Connector 16" o:spid="_x0000_s1041" style="position:absolute;visibility:visible;mso-wrap-style:square" from="14287,5334" to="17526,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188EAAADbAAAADwAAAGRycy9kb3ducmV2LnhtbERP3WrCMBS+H+wdwhnsTlMLE1eNMgTF&#10;iaB2PsCxObZhzUlJMq1vbwaD3Z2P7/fMFr1txZV8MI4VjIYZCOLKacO1gtPXajABESKyxtYxKbhT&#10;gMX8+WmGhXY3PtK1jLVIIRwKVNDE2BVShqohi2HoOuLEXZy3GBP0tdQebynctjLPsrG0aDg1NNjR&#10;sqHqu/yxCsz52G7zzefem/J9NIlv693ykCv1+tJ/TEFE6uO/+M+90Wn+GH5/S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3TXzwQAAANsAAAAPAAAAAAAAAAAAAAAA&#10;AKECAABkcnMvZG93bnJldi54bWxQSwUGAAAAAAQABAD5AAAAjwMAAAAA&#10;" strokecolor="black [3200]" strokeweight="2pt">
                  <v:shadow on="t" color="black" opacity="24903f" origin=",.5" offset="0,.55556mm"/>
                </v:line>
                <w10:wrap type="topAndBottom"/>
              </v:group>
            </w:pict>
          </mc:Fallback>
        </mc:AlternateContent>
      </w:r>
    </w:p>
    <w:p w14:paraId="108D1BAE" w14:textId="77777777" w:rsidR="00FC7732" w:rsidRDefault="00FC7732" w:rsidP="006949DC">
      <w:pPr>
        <w:keepNext/>
        <w:rPr>
          <w:b/>
        </w:rPr>
      </w:pPr>
    </w:p>
    <w:p w14:paraId="108D1BAF" w14:textId="77777777" w:rsidR="0078318C" w:rsidRPr="00010EEB" w:rsidRDefault="00FC7732" w:rsidP="006949DC">
      <w:pPr>
        <w:keepNext/>
        <w:rPr>
          <w:i/>
        </w:rPr>
      </w:pPr>
      <w:r w:rsidRPr="00010EEB">
        <w:rPr>
          <w:b/>
          <w:i/>
        </w:rPr>
        <w:t>Figure 1</w:t>
      </w:r>
      <w:r w:rsidR="00010EEB" w:rsidRPr="00010EEB">
        <w:rPr>
          <w:b/>
          <w:i/>
        </w:rPr>
        <w:tab/>
      </w:r>
      <w:r w:rsidRPr="00010EEB">
        <w:rPr>
          <w:i/>
        </w:rPr>
        <w:t>PRISMA diagram of study identification process</w:t>
      </w:r>
    </w:p>
    <w:p w14:paraId="108D1BB0" w14:textId="77777777" w:rsidR="00547477" w:rsidRDefault="00547477" w:rsidP="00217C75">
      <w:pPr>
        <w:pStyle w:val="Heading3"/>
      </w:pPr>
      <w:bookmarkStart w:id="18" w:name="_Toc431460113"/>
      <w:bookmarkStart w:id="19" w:name="_Toc400962271"/>
      <w:r w:rsidRPr="009E2292">
        <w:t>Included studies</w:t>
      </w:r>
      <w:bookmarkEnd w:id="18"/>
    </w:p>
    <w:p w14:paraId="108D1BB1" w14:textId="77777777" w:rsidR="00547477" w:rsidRDefault="00547477" w:rsidP="00547477">
      <w:r>
        <w:t xml:space="preserve">Trial characteristics are summarised in Table </w:t>
      </w:r>
      <w:r w:rsidR="006949DC">
        <w:t>2</w:t>
      </w:r>
      <w:r>
        <w:t xml:space="preserve"> and Appendix 1. Of the six included studies, five were </w:t>
      </w:r>
      <w:r w:rsidR="00E01BEE">
        <w:t>short</w:t>
      </w:r>
      <w:r w:rsidR="001217A8">
        <w:t>-</w:t>
      </w:r>
      <w:r>
        <w:t>term (</w:t>
      </w:r>
      <w:r w:rsidRPr="00C01E68">
        <w:t>4</w:t>
      </w:r>
      <w:r>
        <w:t>–</w:t>
      </w:r>
      <w:r w:rsidRPr="00C01E68">
        <w:t>8 weeks)</w:t>
      </w:r>
      <w:r>
        <w:t xml:space="preserve"> studies. </w:t>
      </w:r>
      <w:r w:rsidRPr="006C6283">
        <w:t>Four</w:t>
      </w:r>
      <w:r>
        <w:t xml:space="preserve"> of these studies assessed EDV using FMD and one using PAT. The remaining study was a</w:t>
      </w:r>
      <w:r w:rsidR="00E01BEE">
        <w:t>n acute</w:t>
      </w:r>
      <w:r>
        <w:t xml:space="preserve"> (single meal) study where the outcome assessed was FMD. </w:t>
      </w:r>
    </w:p>
    <w:p w14:paraId="108D1BB2" w14:textId="77777777" w:rsidR="00547477" w:rsidRDefault="00547477" w:rsidP="00547477"/>
    <w:p w14:paraId="108D1BB3" w14:textId="77777777" w:rsidR="00547477" w:rsidRDefault="00AE152F" w:rsidP="00547477">
      <w:pPr>
        <w:rPr>
          <w:lang w:eastAsia="en-AU"/>
        </w:rPr>
      </w:pPr>
      <w:r>
        <w:t>Three of the include</w:t>
      </w:r>
      <w:r w:rsidR="006949DC">
        <w:t>d</w:t>
      </w:r>
      <w:r>
        <w:t xml:space="preserve"> studies were conducted in the USA (Ma </w:t>
      </w:r>
      <w:r w:rsidR="00967C6E">
        <w:t xml:space="preserve">et al. </w:t>
      </w:r>
      <w:r>
        <w:t xml:space="preserve">2010; West </w:t>
      </w:r>
      <w:r w:rsidR="00967C6E">
        <w:t xml:space="preserve">et al. </w:t>
      </w:r>
      <w:r>
        <w:t xml:space="preserve">2010; Katz </w:t>
      </w:r>
      <w:r w:rsidR="00967C6E">
        <w:t xml:space="preserve">et al. </w:t>
      </w:r>
      <w:r>
        <w:t xml:space="preserve">2012) and three were conducted in Europe (Ros </w:t>
      </w:r>
      <w:r w:rsidR="00967C6E">
        <w:t xml:space="preserve">et al. </w:t>
      </w:r>
      <w:r>
        <w:t xml:space="preserve">2004; </w:t>
      </w:r>
      <w:r w:rsidR="00106331">
        <w:t>Cortés</w:t>
      </w:r>
      <w:r>
        <w:t xml:space="preserve"> </w:t>
      </w:r>
      <w:r w:rsidR="00967C6E">
        <w:t xml:space="preserve">et al. </w:t>
      </w:r>
      <w:r>
        <w:t xml:space="preserve">2006; Wu </w:t>
      </w:r>
      <w:r w:rsidR="00967C6E">
        <w:t xml:space="preserve">et al. </w:t>
      </w:r>
      <w:r>
        <w:t xml:space="preserve">2014). </w:t>
      </w:r>
      <w:r w:rsidR="00547477" w:rsidRPr="00455204">
        <w:rPr>
          <w:lang w:eastAsia="en-AU"/>
        </w:rPr>
        <w:t>All included studies were funded by the California Walnut Commission.</w:t>
      </w:r>
    </w:p>
    <w:p w14:paraId="108D1BB4" w14:textId="77777777" w:rsidR="006949DC" w:rsidRDefault="006949DC" w:rsidP="00547477">
      <w:pPr>
        <w:rPr>
          <w:lang w:eastAsia="en-AU"/>
        </w:rPr>
      </w:pPr>
    </w:p>
    <w:p w14:paraId="108D1BB5" w14:textId="77777777" w:rsidR="00CE2E38" w:rsidRDefault="00CE2E38" w:rsidP="00547477">
      <w:pPr>
        <w:rPr>
          <w:lang w:eastAsia="en-AU"/>
        </w:rPr>
      </w:pPr>
    </w:p>
    <w:p w14:paraId="108D1BB6" w14:textId="3F95F456" w:rsidR="006949DC" w:rsidRPr="007460B4" w:rsidRDefault="00CE2E38" w:rsidP="00217C75">
      <w:pPr>
        <w:pStyle w:val="FSTableFigureHeading"/>
        <w:keepNext/>
        <w:ind w:left="1695" w:hanging="1695"/>
      </w:pPr>
      <w:r w:rsidRPr="007460B4">
        <w:lastRenderedPageBreak/>
        <w:t xml:space="preserve">Table </w:t>
      </w:r>
      <w:r w:rsidR="006949DC" w:rsidRPr="007460B4">
        <w:t>2</w:t>
      </w:r>
      <w:r w:rsidR="007460B4">
        <w:tab/>
      </w:r>
      <w:r w:rsidR="00217C75">
        <w:tab/>
      </w:r>
      <w:r w:rsidRPr="007460B4">
        <w:rPr>
          <w:b w:val="0"/>
        </w:rPr>
        <w:t>Summary of included studies (all studies are randomised, crossover, single blind controlled trials)</w:t>
      </w:r>
    </w:p>
    <w:tbl>
      <w:tblPr>
        <w:tblStyle w:val="LightGrid"/>
        <w:tblW w:w="5000" w:type="pct"/>
        <w:tblLook w:val="04A0" w:firstRow="1" w:lastRow="0" w:firstColumn="1" w:lastColumn="0" w:noHBand="0" w:noVBand="1"/>
        <w:tblCaption w:val="Summary of included studies (all studies are randomised, crossover, single blind controlled trials)"/>
      </w:tblPr>
      <w:tblGrid>
        <w:gridCol w:w="1009"/>
        <w:gridCol w:w="2065"/>
        <w:gridCol w:w="1837"/>
        <w:gridCol w:w="2117"/>
        <w:gridCol w:w="2258"/>
      </w:tblGrid>
      <w:tr w:rsidR="006949DC" w:rsidRPr="00482E8F" w14:paraId="108D1BBE" w14:textId="77777777" w:rsidTr="00217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pct"/>
          </w:tcPr>
          <w:p w14:paraId="108D1BB7" w14:textId="77777777" w:rsidR="006949DC" w:rsidRPr="007460B4" w:rsidRDefault="006949DC" w:rsidP="00D10367">
            <w:pPr>
              <w:keepNext/>
              <w:rPr>
                <w:rFonts w:ascii="Arial" w:hAnsi="Arial" w:cs="Arial"/>
                <w:sz w:val="20"/>
                <w:szCs w:val="20"/>
              </w:rPr>
            </w:pPr>
            <w:r w:rsidRPr="007460B4">
              <w:rPr>
                <w:rFonts w:ascii="Arial" w:hAnsi="Arial" w:cs="Arial"/>
                <w:sz w:val="20"/>
                <w:szCs w:val="20"/>
              </w:rPr>
              <w:t>Study</w:t>
            </w:r>
          </w:p>
        </w:tc>
        <w:tc>
          <w:tcPr>
            <w:tcW w:w="1112" w:type="pct"/>
          </w:tcPr>
          <w:p w14:paraId="108D1BB8" w14:textId="77777777" w:rsidR="006949DC" w:rsidRPr="007460B4" w:rsidRDefault="006949DC"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460B4">
              <w:rPr>
                <w:rFonts w:ascii="Arial" w:hAnsi="Arial" w:cs="Arial"/>
                <w:sz w:val="20"/>
                <w:szCs w:val="20"/>
              </w:rPr>
              <w:t>Participants</w:t>
            </w:r>
          </w:p>
          <w:p w14:paraId="108D1BB9" w14:textId="77777777" w:rsidR="006949DC" w:rsidRPr="007460B4" w:rsidRDefault="006949DC"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989" w:type="pct"/>
          </w:tcPr>
          <w:p w14:paraId="108D1BBA" w14:textId="77777777" w:rsidR="006949DC" w:rsidRPr="007460B4" w:rsidRDefault="006949DC"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460B4">
              <w:rPr>
                <w:rFonts w:ascii="Arial" w:hAnsi="Arial" w:cs="Arial"/>
                <w:sz w:val="20"/>
                <w:szCs w:val="20"/>
              </w:rPr>
              <w:t>Intervention</w:t>
            </w:r>
          </w:p>
        </w:tc>
        <w:tc>
          <w:tcPr>
            <w:tcW w:w="1140" w:type="pct"/>
          </w:tcPr>
          <w:p w14:paraId="108D1BBB" w14:textId="77777777" w:rsidR="006949DC" w:rsidRPr="007460B4" w:rsidRDefault="006949DC"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460B4">
              <w:rPr>
                <w:rFonts w:ascii="Arial" w:hAnsi="Arial" w:cs="Arial"/>
                <w:sz w:val="20"/>
                <w:szCs w:val="20"/>
              </w:rPr>
              <w:t>Results</w:t>
            </w:r>
          </w:p>
          <w:p w14:paraId="108D1BBC" w14:textId="77777777" w:rsidR="006949DC" w:rsidRPr="007460B4" w:rsidRDefault="006949DC" w:rsidP="0044712B">
            <w:pPr>
              <w:keepNex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460B4">
              <w:rPr>
                <w:rFonts w:ascii="Arial" w:hAnsi="Arial" w:cs="Arial"/>
                <w:sz w:val="20"/>
                <w:szCs w:val="20"/>
              </w:rPr>
              <w:t>(mean ± SD)</w:t>
            </w:r>
          </w:p>
        </w:tc>
        <w:tc>
          <w:tcPr>
            <w:tcW w:w="1216" w:type="pct"/>
          </w:tcPr>
          <w:p w14:paraId="108D1BBD" w14:textId="77777777" w:rsidR="006949DC" w:rsidRPr="007460B4" w:rsidRDefault="00F44EF3" w:rsidP="009C52BC">
            <w:pPr>
              <w:keepNex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460B4">
              <w:rPr>
                <w:rFonts w:ascii="Arial" w:hAnsi="Arial" w:cs="Arial"/>
                <w:sz w:val="20"/>
                <w:szCs w:val="20"/>
              </w:rPr>
              <w:t>Study author/s’</w:t>
            </w:r>
            <w:r w:rsidR="006B02B5" w:rsidRPr="007460B4">
              <w:rPr>
                <w:rFonts w:ascii="Arial" w:hAnsi="Arial" w:cs="Arial"/>
                <w:sz w:val="20"/>
                <w:szCs w:val="20"/>
              </w:rPr>
              <w:t xml:space="preserve"> </w:t>
            </w:r>
            <w:r w:rsidR="00F013EC" w:rsidRPr="007460B4">
              <w:rPr>
                <w:rFonts w:ascii="Arial" w:hAnsi="Arial" w:cs="Arial"/>
                <w:sz w:val="20"/>
                <w:szCs w:val="20"/>
              </w:rPr>
              <w:t>c</w:t>
            </w:r>
            <w:r w:rsidR="006949DC" w:rsidRPr="007460B4">
              <w:rPr>
                <w:rFonts w:ascii="Arial" w:hAnsi="Arial" w:cs="Arial"/>
                <w:sz w:val="20"/>
                <w:szCs w:val="20"/>
              </w:rPr>
              <w:t>onclusion</w:t>
            </w:r>
            <w:r w:rsidRPr="007460B4">
              <w:rPr>
                <w:rFonts w:ascii="Arial" w:hAnsi="Arial" w:cs="Arial"/>
                <w:sz w:val="20"/>
                <w:szCs w:val="20"/>
              </w:rPr>
              <w:t>s</w:t>
            </w:r>
          </w:p>
        </w:tc>
      </w:tr>
      <w:tr w:rsidR="00632D85" w:rsidRPr="000228B1" w14:paraId="108D1BC0" w14:textId="77777777" w:rsidTr="004C7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108D1BBF" w14:textId="77777777" w:rsidR="00632D85" w:rsidRPr="007460B4" w:rsidRDefault="00632D85" w:rsidP="00D10367">
            <w:pPr>
              <w:keepNext/>
              <w:rPr>
                <w:rFonts w:ascii="Arial" w:hAnsi="Arial" w:cs="Arial"/>
                <w:sz w:val="20"/>
                <w:szCs w:val="20"/>
              </w:rPr>
            </w:pPr>
            <w:r w:rsidRPr="007460B4">
              <w:rPr>
                <w:rFonts w:ascii="Arial" w:hAnsi="Arial" w:cs="Arial"/>
                <w:sz w:val="20"/>
                <w:szCs w:val="20"/>
              </w:rPr>
              <w:t xml:space="preserve">FMD </w:t>
            </w:r>
            <w:r w:rsidR="00001476" w:rsidRPr="007460B4">
              <w:rPr>
                <w:rFonts w:ascii="Arial" w:hAnsi="Arial" w:cs="Arial"/>
                <w:sz w:val="20"/>
                <w:szCs w:val="20"/>
              </w:rPr>
              <w:t>short</w:t>
            </w:r>
            <w:r w:rsidRPr="007460B4">
              <w:rPr>
                <w:rFonts w:ascii="Arial" w:hAnsi="Arial" w:cs="Arial"/>
                <w:sz w:val="20"/>
                <w:szCs w:val="20"/>
              </w:rPr>
              <w:t>-term</w:t>
            </w:r>
          </w:p>
        </w:tc>
      </w:tr>
      <w:tr w:rsidR="006949DC" w:rsidRPr="000228B1" w14:paraId="108D1BDE" w14:textId="77777777" w:rsidTr="00217C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pct"/>
          </w:tcPr>
          <w:p w14:paraId="108D1BC1" w14:textId="77777777" w:rsidR="006949DC" w:rsidRPr="007460B4" w:rsidRDefault="006949DC" w:rsidP="00D10367">
            <w:pPr>
              <w:keepNext/>
              <w:rPr>
                <w:rFonts w:ascii="Arial" w:hAnsi="Arial" w:cs="Arial"/>
                <w:sz w:val="20"/>
                <w:szCs w:val="20"/>
              </w:rPr>
            </w:pPr>
            <w:r w:rsidRPr="007460B4">
              <w:rPr>
                <w:rFonts w:ascii="Arial" w:hAnsi="Arial" w:cs="Arial"/>
                <w:sz w:val="20"/>
                <w:szCs w:val="20"/>
              </w:rPr>
              <w:t xml:space="preserve">Ros </w:t>
            </w:r>
            <w:r w:rsidR="00967C6E" w:rsidRPr="007460B4">
              <w:rPr>
                <w:rFonts w:ascii="Arial" w:hAnsi="Arial" w:cs="Arial"/>
                <w:sz w:val="20"/>
                <w:szCs w:val="20"/>
              </w:rPr>
              <w:t xml:space="preserve">et al. </w:t>
            </w:r>
            <w:r w:rsidRPr="007460B4">
              <w:rPr>
                <w:rFonts w:ascii="Arial" w:hAnsi="Arial" w:cs="Arial"/>
                <w:sz w:val="20"/>
                <w:szCs w:val="20"/>
              </w:rPr>
              <w:t>2004</w:t>
            </w:r>
          </w:p>
        </w:tc>
        <w:tc>
          <w:tcPr>
            <w:tcW w:w="1112" w:type="pct"/>
          </w:tcPr>
          <w:p w14:paraId="108D1BC2"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18 completed</w:t>
            </w:r>
          </w:p>
          <w:p w14:paraId="108D1BC3"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BC4" w14:textId="77777777" w:rsidR="008E0833" w:rsidRPr="007460B4" w:rsidRDefault="008E0833" w:rsidP="008E0833">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Men &amp; women</w:t>
            </w:r>
          </w:p>
          <w:p w14:paraId="108D1BC5" w14:textId="77777777" w:rsidR="00404888" w:rsidRPr="007460B4" w:rsidRDefault="00404888" w:rsidP="008E0833">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BC6" w14:textId="77777777" w:rsidR="008E0833" w:rsidRPr="007460B4" w:rsidRDefault="008E0833" w:rsidP="008E0833">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Mean age 55 y</w:t>
            </w:r>
          </w:p>
          <w:p w14:paraId="108D1BC7" w14:textId="77777777" w:rsidR="00404888" w:rsidRPr="007460B4" w:rsidRDefault="00404888" w:rsidP="008E0833">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BC8" w14:textId="77777777" w:rsidR="008E0833" w:rsidRPr="007460B4" w:rsidRDefault="008E0833" w:rsidP="008E0833">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HC (mean TC 6.9 mmol/L)</w:t>
            </w:r>
          </w:p>
          <w:p w14:paraId="108D1BC9" w14:textId="77777777" w:rsidR="008E0833" w:rsidRPr="007460B4" w:rsidRDefault="008E0833" w:rsidP="008E0833">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BMI not stated</w:t>
            </w:r>
          </w:p>
          <w:p w14:paraId="108D1BCA" w14:textId="77777777" w:rsidR="008E0833" w:rsidRPr="007460B4" w:rsidRDefault="008E0833"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BCB"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989" w:type="pct"/>
          </w:tcPr>
          <w:p w14:paraId="108D1BCC"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 xml:space="preserve">40-65 g walnuts/d </w:t>
            </w:r>
          </w:p>
          <w:p w14:paraId="108D1BCD" w14:textId="77777777" w:rsidR="001903E3" w:rsidRPr="007460B4" w:rsidRDefault="001903E3"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BCE" w14:textId="77777777" w:rsidR="001903E3" w:rsidRPr="007460B4" w:rsidRDefault="001903E3"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 xml:space="preserve">4 wk per arm </w:t>
            </w:r>
          </w:p>
          <w:p w14:paraId="108D1BCF" w14:textId="77777777" w:rsidR="00D429C7" w:rsidRPr="007460B4" w:rsidRDefault="00D429C7"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BD0" w14:textId="77777777" w:rsidR="00D429C7" w:rsidRPr="007460B4" w:rsidRDefault="00D429C7"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BD1"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BD2"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40" w:type="pct"/>
          </w:tcPr>
          <w:p w14:paraId="108D1BD3" w14:textId="77777777" w:rsidR="001954A8" w:rsidRPr="007460B4" w:rsidRDefault="001954A8"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r w:rsidRPr="007460B4">
              <w:rPr>
                <w:rFonts w:cs="Arial"/>
                <w:i/>
                <w:sz w:val="18"/>
                <w:szCs w:val="18"/>
              </w:rPr>
              <w:t>End of trial values</w:t>
            </w:r>
          </w:p>
          <w:p w14:paraId="108D1BD4"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Control:</w:t>
            </w:r>
          </w:p>
          <w:p w14:paraId="108D1BD5" w14:textId="1EE93682"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3.</w:t>
            </w:r>
            <w:r w:rsidR="00C7768B" w:rsidRPr="007460B4">
              <w:rPr>
                <w:rFonts w:cs="Arial"/>
                <w:sz w:val="18"/>
                <w:szCs w:val="18"/>
              </w:rPr>
              <w:t>6</w:t>
            </w:r>
            <w:r w:rsidR="005E46A5">
              <w:rPr>
                <w:rFonts w:cs="Arial"/>
                <w:sz w:val="18"/>
                <w:szCs w:val="18"/>
              </w:rPr>
              <w:t xml:space="preserve"> </w:t>
            </w:r>
            <w:r w:rsidRPr="007460B4">
              <w:rPr>
                <w:rFonts w:cs="Arial"/>
                <w:sz w:val="18"/>
                <w:szCs w:val="18"/>
              </w:rPr>
              <w:t>±</w:t>
            </w:r>
            <w:r w:rsidR="005E46A5">
              <w:rPr>
                <w:rFonts w:cs="Arial"/>
                <w:sz w:val="18"/>
                <w:szCs w:val="18"/>
              </w:rPr>
              <w:t xml:space="preserve"> </w:t>
            </w:r>
            <w:r w:rsidRPr="007460B4">
              <w:rPr>
                <w:rFonts w:cs="Arial"/>
                <w:sz w:val="18"/>
                <w:szCs w:val="18"/>
              </w:rPr>
              <w:t>3.</w:t>
            </w:r>
            <w:r w:rsidR="00C7768B" w:rsidRPr="007460B4">
              <w:rPr>
                <w:rFonts w:cs="Arial"/>
                <w:sz w:val="18"/>
                <w:szCs w:val="18"/>
              </w:rPr>
              <w:t>3</w:t>
            </w:r>
            <w:r w:rsidRPr="007460B4">
              <w:rPr>
                <w:rFonts w:cs="Arial"/>
                <w:sz w:val="18"/>
                <w:szCs w:val="18"/>
              </w:rPr>
              <w:t>%</w:t>
            </w:r>
          </w:p>
          <w:p w14:paraId="108D1BD6"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BD7"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Walnut:</w:t>
            </w:r>
          </w:p>
          <w:p w14:paraId="108D1BD8" w14:textId="0B69F6CF"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5.9</w:t>
            </w:r>
            <w:r w:rsidR="005E46A5">
              <w:rPr>
                <w:rFonts w:cs="Arial"/>
                <w:sz w:val="18"/>
                <w:szCs w:val="18"/>
              </w:rPr>
              <w:t xml:space="preserve"> </w:t>
            </w:r>
            <w:r w:rsidRPr="007460B4">
              <w:rPr>
                <w:rFonts w:cs="Arial"/>
                <w:sz w:val="18"/>
                <w:szCs w:val="18"/>
              </w:rPr>
              <w:t>±</w:t>
            </w:r>
            <w:r w:rsidR="005E46A5">
              <w:rPr>
                <w:rFonts w:cs="Arial"/>
                <w:sz w:val="18"/>
                <w:szCs w:val="18"/>
              </w:rPr>
              <w:t xml:space="preserve"> </w:t>
            </w:r>
            <w:r w:rsidRPr="007460B4">
              <w:rPr>
                <w:rFonts w:cs="Arial"/>
                <w:sz w:val="18"/>
                <w:szCs w:val="18"/>
              </w:rPr>
              <w:t>3.3%</w:t>
            </w:r>
          </w:p>
          <w:p w14:paraId="108D1BD9" w14:textId="77777777" w:rsidR="001903E3" w:rsidRPr="007460B4" w:rsidRDefault="001903E3"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BDA" w14:textId="77777777" w:rsidR="001903E3" w:rsidRPr="007460B4" w:rsidRDefault="001903E3" w:rsidP="001903E3">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 xml:space="preserve">Treatment effect (walnut vs. control) </w:t>
            </w:r>
          </w:p>
          <w:p w14:paraId="108D1BDB" w14:textId="620A69CF"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p</w:t>
            </w:r>
            <w:r w:rsidR="009C39B5">
              <w:rPr>
                <w:rFonts w:cs="Arial"/>
                <w:sz w:val="18"/>
                <w:szCs w:val="18"/>
              </w:rPr>
              <w:t xml:space="preserve"> </w:t>
            </w:r>
            <w:r w:rsidRPr="007460B4">
              <w:rPr>
                <w:rFonts w:cs="Arial"/>
                <w:sz w:val="18"/>
                <w:szCs w:val="18"/>
              </w:rPr>
              <w:t>=</w:t>
            </w:r>
            <w:r w:rsidR="009C39B5">
              <w:rPr>
                <w:rFonts w:cs="Arial"/>
                <w:sz w:val="18"/>
                <w:szCs w:val="18"/>
              </w:rPr>
              <w:t xml:space="preserve"> </w:t>
            </w:r>
            <w:r w:rsidRPr="007460B4">
              <w:rPr>
                <w:rFonts w:cs="Arial"/>
                <w:sz w:val="18"/>
                <w:szCs w:val="18"/>
              </w:rPr>
              <w:t>0.043</w:t>
            </w:r>
          </w:p>
          <w:p w14:paraId="108D1BDC" w14:textId="77777777" w:rsidR="001954A8" w:rsidRPr="007460B4" w:rsidRDefault="001954A8"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216" w:type="pct"/>
          </w:tcPr>
          <w:p w14:paraId="108D1BDD"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 xml:space="preserve">Walnuts improve </w:t>
            </w:r>
            <w:r w:rsidR="00F02341" w:rsidRPr="007460B4">
              <w:rPr>
                <w:rFonts w:cs="Arial"/>
                <w:sz w:val="18"/>
                <w:szCs w:val="18"/>
              </w:rPr>
              <w:t>endothelium</w:t>
            </w:r>
            <w:r w:rsidR="00E0424E">
              <w:rPr>
                <w:rFonts w:cs="Arial"/>
                <w:sz w:val="18"/>
                <w:szCs w:val="18"/>
              </w:rPr>
              <w:t>-</w:t>
            </w:r>
            <w:r w:rsidRPr="007460B4">
              <w:rPr>
                <w:rFonts w:cs="Arial"/>
                <w:sz w:val="18"/>
                <w:szCs w:val="18"/>
              </w:rPr>
              <w:t xml:space="preserve">dependent vasodilation </w:t>
            </w:r>
          </w:p>
        </w:tc>
      </w:tr>
      <w:tr w:rsidR="006949DC" w:rsidRPr="000228B1" w14:paraId="108D1BF7" w14:textId="77777777" w:rsidTr="00217C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pct"/>
            <w:shd w:val="clear" w:color="auto" w:fill="D9D9D9" w:themeFill="background1" w:themeFillShade="D9"/>
          </w:tcPr>
          <w:p w14:paraId="108D1BDF" w14:textId="77777777" w:rsidR="006949DC" w:rsidRPr="007460B4" w:rsidRDefault="006949DC" w:rsidP="00D10367">
            <w:pPr>
              <w:keepNext/>
              <w:rPr>
                <w:rFonts w:ascii="Arial" w:hAnsi="Arial" w:cs="Arial"/>
                <w:sz w:val="20"/>
                <w:szCs w:val="20"/>
              </w:rPr>
            </w:pPr>
            <w:r w:rsidRPr="007460B4">
              <w:rPr>
                <w:rFonts w:ascii="Arial" w:hAnsi="Arial" w:cs="Arial"/>
                <w:sz w:val="20"/>
                <w:szCs w:val="20"/>
              </w:rPr>
              <w:t xml:space="preserve">West </w:t>
            </w:r>
            <w:r w:rsidR="00967C6E" w:rsidRPr="007460B4">
              <w:rPr>
                <w:rFonts w:ascii="Arial" w:hAnsi="Arial" w:cs="Arial"/>
                <w:sz w:val="20"/>
                <w:szCs w:val="20"/>
              </w:rPr>
              <w:t xml:space="preserve">et al. </w:t>
            </w:r>
            <w:r w:rsidRPr="007460B4">
              <w:rPr>
                <w:rFonts w:ascii="Arial" w:hAnsi="Arial" w:cs="Arial"/>
                <w:sz w:val="20"/>
                <w:szCs w:val="20"/>
              </w:rPr>
              <w:t>2010</w:t>
            </w:r>
          </w:p>
        </w:tc>
        <w:tc>
          <w:tcPr>
            <w:tcW w:w="1112" w:type="pct"/>
            <w:shd w:val="clear" w:color="auto" w:fill="D9D9D9" w:themeFill="background1" w:themeFillShade="D9"/>
          </w:tcPr>
          <w:p w14:paraId="108D1BE0"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11 completed</w:t>
            </w:r>
          </w:p>
          <w:p w14:paraId="108D1BE1"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BE2"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Men &amp; women</w:t>
            </w:r>
          </w:p>
          <w:p w14:paraId="108D1BE3" w14:textId="77777777" w:rsidR="00404888" w:rsidRPr="007460B4" w:rsidRDefault="00404888"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BE4"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Mean age 49 y</w:t>
            </w:r>
          </w:p>
          <w:p w14:paraId="108D1BE5" w14:textId="77777777" w:rsidR="00404888" w:rsidRPr="007460B4" w:rsidRDefault="00404888"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BE6"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HC (mean TC 5.8 mmol/L)</w:t>
            </w:r>
          </w:p>
          <w:p w14:paraId="108D1BE7"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vertAlign w:val="superscript"/>
              </w:rPr>
            </w:pPr>
            <w:r w:rsidRPr="007460B4">
              <w:rPr>
                <w:rFonts w:cs="Arial"/>
                <w:sz w:val="18"/>
                <w:szCs w:val="18"/>
              </w:rPr>
              <w:t>Mean BMI 28.8 kg/m</w:t>
            </w:r>
            <w:r w:rsidRPr="007460B4">
              <w:rPr>
                <w:rFonts w:cs="Arial"/>
                <w:sz w:val="18"/>
                <w:szCs w:val="18"/>
                <w:vertAlign w:val="superscript"/>
              </w:rPr>
              <w:t>2</w:t>
            </w:r>
          </w:p>
          <w:p w14:paraId="108D1BE8" w14:textId="77777777" w:rsidR="00404888" w:rsidRPr="007460B4" w:rsidRDefault="00404888"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989" w:type="pct"/>
            <w:shd w:val="clear" w:color="auto" w:fill="D9D9D9" w:themeFill="background1" w:themeFillShade="D9"/>
          </w:tcPr>
          <w:p w14:paraId="108D1BE9"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37 g/day whole walnuts PLUS 15 g/day walnut oil per 10MJ</w:t>
            </w:r>
          </w:p>
          <w:p w14:paraId="108D1BEA"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BEB" w14:textId="77777777" w:rsidR="001903E3" w:rsidRPr="007460B4" w:rsidRDefault="001903E3" w:rsidP="001903E3">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 xml:space="preserve">6 wk per arm </w:t>
            </w:r>
          </w:p>
          <w:p w14:paraId="108D1BEC" w14:textId="77777777" w:rsidR="004B376B" w:rsidRPr="007460B4" w:rsidRDefault="004B376B" w:rsidP="001903E3">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BED" w14:textId="77777777" w:rsidR="006949DC" w:rsidRPr="007460B4" w:rsidRDefault="006949DC" w:rsidP="004B376B">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40" w:type="pct"/>
            <w:shd w:val="clear" w:color="auto" w:fill="D9D9D9" w:themeFill="background1" w:themeFillShade="D9"/>
          </w:tcPr>
          <w:p w14:paraId="108D1BEE" w14:textId="77777777" w:rsidR="001954A8" w:rsidRPr="007460B4" w:rsidRDefault="001954A8"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r w:rsidRPr="007460B4">
              <w:rPr>
                <w:rFonts w:cs="Arial"/>
                <w:i/>
                <w:sz w:val="18"/>
                <w:szCs w:val="18"/>
              </w:rPr>
              <w:t>End of trial values</w:t>
            </w:r>
          </w:p>
          <w:p w14:paraId="108D1BEF" w14:textId="66DCD2CD"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Control: 6.1</w:t>
            </w:r>
            <w:r w:rsidR="005E46A5">
              <w:rPr>
                <w:rFonts w:cs="Arial"/>
                <w:sz w:val="18"/>
                <w:szCs w:val="18"/>
              </w:rPr>
              <w:t xml:space="preserve"> </w:t>
            </w:r>
            <w:r w:rsidRPr="007460B4">
              <w:rPr>
                <w:rFonts w:cs="Arial"/>
                <w:sz w:val="18"/>
                <w:szCs w:val="18"/>
              </w:rPr>
              <w:t>±</w:t>
            </w:r>
            <w:r w:rsidR="005E46A5">
              <w:rPr>
                <w:rFonts w:cs="Arial"/>
                <w:sz w:val="18"/>
                <w:szCs w:val="18"/>
              </w:rPr>
              <w:t xml:space="preserve"> </w:t>
            </w:r>
            <w:r w:rsidRPr="007460B4">
              <w:rPr>
                <w:rFonts w:cs="Arial"/>
                <w:sz w:val="18"/>
                <w:szCs w:val="18"/>
              </w:rPr>
              <w:t>3.6%</w:t>
            </w:r>
          </w:p>
          <w:p w14:paraId="108D1BF0"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BF1" w14:textId="692A916C"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Walnut: 6.7</w:t>
            </w:r>
            <w:r w:rsidR="005E46A5">
              <w:rPr>
                <w:rFonts w:cs="Arial"/>
                <w:sz w:val="18"/>
                <w:szCs w:val="18"/>
              </w:rPr>
              <w:t xml:space="preserve"> </w:t>
            </w:r>
            <w:r w:rsidRPr="007460B4">
              <w:rPr>
                <w:rFonts w:cs="Arial"/>
                <w:sz w:val="18"/>
                <w:szCs w:val="18"/>
              </w:rPr>
              <w:t>±</w:t>
            </w:r>
            <w:r w:rsidR="005E46A5">
              <w:rPr>
                <w:rFonts w:cs="Arial"/>
                <w:sz w:val="18"/>
                <w:szCs w:val="18"/>
              </w:rPr>
              <w:t xml:space="preserve"> </w:t>
            </w:r>
            <w:r w:rsidRPr="007460B4">
              <w:rPr>
                <w:rFonts w:cs="Arial"/>
                <w:sz w:val="18"/>
                <w:szCs w:val="18"/>
              </w:rPr>
              <w:t>3.3%</w:t>
            </w:r>
          </w:p>
          <w:p w14:paraId="108D1BF2" w14:textId="77777777" w:rsidR="005A4EC9" w:rsidRPr="007460B4" w:rsidRDefault="005A4EC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BF3" w14:textId="77777777" w:rsidR="001903E3" w:rsidRPr="007460B4" w:rsidRDefault="001903E3" w:rsidP="001903E3">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 xml:space="preserve">Treatment effect (walnut vs. control) </w:t>
            </w:r>
          </w:p>
          <w:p w14:paraId="108D1BF4" w14:textId="5701C89F" w:rsidR="001903E3" w:rsidRPr="007460B4" w:rsidRDefault="009C39B5" w:rsidP="001903E3">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p </w:t>
            </w:r>
            <w:r w:rsidR="001903E3" w:rsidRPr="007460B4">
              <w:rPr>
                <w:rFonts w:cs="Arial"/>
                <w:sz w:val="18"/>
                <w:szCs w:val="18"/>
              </w:rPr>
              <w:t>=</w:t>
            </w:r>
            <w:r>
              <w:rPr>
                <w:rFonts w:cs="Arial"/>
                <w:sz w:val="18"/>
                <w:szCs w:val="18"/>
              </w:rPr>
              <w:t xml:space="preserve"> </w:t>
            </w:r>
            <w:r w:rsidR="001903E3" w:rsidRPr="007460B4">
              <w:rPr>
                <w:rFonts w:cs="Arial"/>
                <w:sz w:val="18"/>
                <w:szCs w:val="18"/>
              </w:rPr>
              <w:t>0.66</w:t>
            </w:r>
          </w:p>
          <w:p w14:paraId="108D1BF5"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216" w:type="pct"/>
            <w:shd w:val="clear" w:color="auto" w:fill="D9D9D9" w:themeFill="background1" w:themeFillShade="D9"/>
          </w:tcPr>
          <w:p w14:paraId="108D1BF6"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 xml:space="preserve">Walnuts do not improve </w:t>
            </w:r>
            <w:r w:rsidR="00F02341" w:rsidRPr="007460B4">
              <w:rPr>
                <w:rFonts w:cs="Arial"/>
                <w:sz w:val="18"/>
                <w:szCs w:val="18"/>
              </w:rPr>
              <w:t>endothelium</w:t>
            </w:r>
            <w:r w:rsidR="00E0424E">
              <w:rPr>
                <w:rFonts w:cs="Arial"/>
                <w:sz w:val="18"/>
                <w:szCs w:val="18"/>
              </w:rPr>
              <w:t>-</w:t>
            </w:r>
            <w:r w:rsidRPr="007460B4">
              <w:rPr>
                <w:rFonts w:cs="Arial"/>
                <w:sz w:val="18"/>
                <w:szCs w:val="18"/>
              </w:rPr>
              <w:t xml:space="preserve">dependent vasodilation </w:t>
            </w:r>
          </w:p>
        </w:tc>
      </w:tr>
      <w:tr w:rsidR="006949DC" w:rsidRPr="000228B1" w14:paraId="108D1C11" w14:textId="77777777" w:rsidTr="00217C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pct"/>
          </w:tcPr>
          <w:p w14:paraId="108D1BF8" w14:textId="77777777" w:rsidR="006949DC" w:rsidRPr="007460B4" w:rsidRDefault="006949DC" w:rsidP="00D10367">
            <w:pPr>
              <w:keepNext/>
              <w:rPr>
                <w:rFonts w:ascii="Arial" w:hAnsi="Arial" w:cs="Arial"/>
                <w:sz w:val="20"/>
                <w:szCs w:val="20"/>
              </w:rPr>
            </w:pPr>
            <w:r w:rsidRPr="007460B4">
              <w:rPr>
                <w:rFonts w:ascii="Arial" w:hAnsi="Arial" w:cs="Arial"/>
                <w:sz w:val="20"/>
                <w:szCs w:val="20"/>
              </w:rPr>
              <w:t xml:space="preserve">Ma </w:t>
            </w:r>
            <w:r w:rsidR="00967C6E" w:rsidRPr="007460B4">
              <w:rPr>
                <w:rFonts w:ascii="Arial" w:hAnsi="Arial" w:cs="Arial"/>
                <w:sz w:val="20"/>
                <w:szCs w:val="20"/>
              </w:rPr>
              <w:t xml:space="preserve">et al. </w:t>
            </w:r>
            <w:r w:rsidRPr="007460B4">
              <w:rPr>
                <w:rFonts w:ascii="Arial" w:hAnsi="Arial" w:cs="Arial"/>
                <w:sz w:val="20"/>
                <w:szCs w:val="20"/>
              </w:rPr>
              <w:t>2010</w:t>
            </w:r>
          </w:p>
        </w:tc>
        <w:tc>
          <w:tcPr>
            <w:tcW w:w="1112" w:type="pct"/>
          </w:tcPr>
          <w:p w14:paraId="108D1BF9"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22 completed</w:t>
            </w:r>
          </w:p>
          <w:p w14:paraId="108D1BFA"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BFB" w14:textId="77777777" w:rsidR="00084F7D" w:rsidRPr="007460B4" w:rsidRDefault="00084F7D" w:rsidP="00084F7D">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Men and women w/  type 2 diabetes</w:t>
            </w:r>
          </w:p>
          <w:p w14:paraId="108D1BFC" w14:textId="77777777" w:rsidR="00404888" w:rsidRPr="007460B4" w:rsidRDefault="00404888" w:rsidP="00084F7D">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BFD" w14:textId="77777777" w:rsidR="00084F7D" w:rsidRPr="007460B4" w:rsidRDefault="00084F7D" w:rsidP="00084F7D">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Mean age 58 y</w:t>
            </w:r>
          </w:p>
          <w:p w14:paraId="108D1BFE" w14:textId="77777777" w:rsidR="00404888" w:rsidRPr="007460B4" w:rsidRDefault="00404888" w:rsidP="00084F7D">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BFF" w14:textId="77777777" w:rsidR="00084F7D" w:rsidRPr="007460B4" w:rsidRDefault="00084F7D" w:rsidP="00084F7D">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Mean TC 4.8 mmol/L (with 54% on lipid lowering medication)</w:t>
            </w:r>
          </w:p>
          <w:p w14:paraId="108D1C00" w14:textId="77777777" w:rsidR="00084F7D" w:rsidRPr="007460B4" w:rsidRDefault="00084F7D" w:rsidP="00084F7D">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Mean BMI 32.5 kg/m</w:t>
            </w:r>
            <w:r w:rsidRPr="007460B4">
              <w:rPr>
                <w:rFonts w:cs="Arial"/>
                <w:sz w:val="18"/>
                <w:szCs w:val="18"/>
                <w:vertAlign w:val="superscript"/>
              </w:rPr>
              <w:t>2</w:t>
            </w:r>
          </w:p>
          <w:p w14:paraId="108D1C01"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989" w:type="pct"/>
          </w:tcPr>
          <w:p w14:paraId="108D1C02"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56 g walnuts/day</w:t>
            </w:r>
          </w:p>
          <w:p w14:paraId="108D1C03"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C04" w14:textId="77777777" w:rsidR="001903E3" w:rsidRPr="007460B4" w:rsidRDefault="001903E3" w:rsidP="001903E3">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 xml:space="preserve">8 wk per arm </w:t>
            </w:r>
          </w:p>
          <w:p w14:paraId="108D1C05"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40" w:type="pct"/>
          </w:tcPr>
          <w:p w14:paraId="108D1C06" w14:textId="77777777" w:rsidR="006949DC" w:rsidRPr="007460B4" w:rsidRDefault="003F6B47"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r w:rsidRPr="007460B4">
              <w:rPr>
                <w:rFonts w:cs="Arial"/>
                <w:i/>
                <w:sz w:val="18"/>
                <w:szCs w:val="18"/>
              </w:rPr>
              <w:t>Change</w:t>
            </w:r>
            <w:r w:rsidR="001954A8" w:rsidRPr="007460B4">
              <w:rPr>
                <w:rFonts w:cs="Arial"/>
                <w:i/>
                <w:sz w:val="18"/>
                <w:szCs w:val="18"/>
              </w:rPr>
              <w:t xml:space="preserve"> in FMD</w:t>
            </w:r>
          </w:p>
          <w:p w14:paraId="108D1C07"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Control vs baseline:</w:t>
            </w:r>
          </w:p>
          <w:p w14:paraId="108D1C08" w14:textId="6B273FF6"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1.2</w:t>
            </w:r>
            <w:r w:rsidR="005E46A5">
              <w:rPr>
                <w:rFonts w:cs="Arial"/>
                <w:sz w:val="18"/>
                <w:szCs w:val="18"/>
              </w:rPr>
              <w:t xml:space="preserve"> </w:t>
            </w:r>
            <w:r w:rsidRPr="007460B4">
              <w:rPr>
                <w:rFonts w:cs="Arial"/>
                <w:sz w:val="18"/>
                <w:szCs w:val="18"/>
              </w:rPr>
              <w:t>±</w:t>
            </w:r>
            <w:r w:rsidR="005E46A5">
              <w:rPr>
                <w:rFonts w:cs="Arial"/>
                <w:sz w:val="18"/>
                <w:szCs w:val="18"/>
              </w:rPr>
              <w:t xml:space="preserve"> </w:t>
            </w:r>
            <w:r w:rsidRPr="007460B4">
              <w:rPr>
                <w:rFonts w:cs="Arial"/>
                <w:sz w:val="18"/>
                <w:szCs w:val="18"/>
              </w:rPr>
              <w:t>1.6%</w:t>
            </w:r>
          </w:p>
          <w:p w14:paraId="108D1C09"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C0A"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Walnut vs baseline:</w:t>
            </w:r>
          </w:p>
          <w:p w14:paraId="108D1C0B" w14:textId="4FF595A8"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2.2</w:t>
            </w:r>
            <w:r w:rsidR="005E46A5">
              <w:rPr>
                <w:rFonts w:cs="Arial"/>
                <w:sz w:val="18"/>
                <w:szCs w:val="18"/>
              </w:rPr>
              <w:t xml:space="preserve"> </w:t>
            </w:r>
            <w:r w:rsidRPr="007460B4">
              <w:rPr>
                <w:rFonts w:cs="Arial"/>
                <w:sz w:val="18"/>
                <w:szCs w:val="18"/>
              </w:rPr>
              <w:t>±</w:t>
            </w:r>
            <w:r w:rsidR="005E46A5">
              <w:rPr>
                <w:rFonts w:cs="Arial"/>
                <w:sz w:val="18"/>
                <w:szCs w:val="18"/>
              </w:rPr>
              <w:t xml:space="preserve"> </w:t>
            </w:r>
            <w:r w:rsidRPr="007460B4">
              <w:rPr>
                <w:rFonts w:cs="Arial"/>
                <w:sz w:val="18"/>
                <w:szCs w:val="18"/>
              </w:rPr>
              <w:t>1.7%</w:t>
            </w:r>
          </w:p>
          <w:p w14:paraId="108D1C0C" w14:textId="417144E5" w:rsidR="006949DC" w:rsidRPr="007460B4" w:rsidRDefault="005E46A5"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 xml:space="preserve">p </w:t>
            </w:r>
            <w:r w:rsidR="00CC1F6F" w:rsidRPr="007460B4">
              <w:rPr>
                <w:rFonts w:cs="Arial"/>
                <w:sz w:val="18"/>
                <w:szCs w:val="18"/>
              </w:rPr>
              <w:t>=</w:t>
            </w:r>
            <w:r>
              <w:rPr>
                <w:rFonts w:cs="Arial"/>
                <w:sz w:val="18"/>
                <w:szCs w:val="18"/>
              </w:rPr>
              <w:t xml:space="preserve"> </w:t>
            </w:r>
            <w:r w:rsidR="006949DC" w:rsidRPr="007460B4">
              <w:rPr>
                <w:rFonts w:cs="Arial"/>
                <w:sz w:val="18"/>
                <w:szCs w:val="18"/>
              </w:rPr>
              <w:t>0.0</w:t>
            </w:r>
            <w:r w:rsidR="00CC1F6F" w:rsidRPr="007460B4">
              <w:rPr>
                <w:rFonts w:cs="Arial"/>
                <w:sz w:val="18"/>
                <w:szCs w:val="18"/>
              </w:rPr>
              <w:t>4</w:t>
            </w:r>
          </w:p>
          <w:p w14:paraId="108D1C0D" w14:textId="77777777" w:rsidR="00404888" w:rsidRPr="007460B4" w:rsidRDefault="00404888"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C0E" w14:textId="77777777" w:rsidR="00404888" w:rsidRPr="007460B4" w:rsidRDefault="00404888" w:rsidP="00404888">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 xml:space="preserve">Treatment effect (walnut vs. control) </w:t>
            </w:r>
          </w:p>
          <w:p w14:paraId="108D1C0F" w14:textId="77777777" w:rsidR="00404888" w:rsidRPr="007460B4" w:rsidRDefault="00404888"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Not given</w:t>
            </w:r>
          </w:p>
        </w:tc>
        <w:tc>
          <w:tcPr>
            <w:tcW w:w="1216" w:type="pct"/>
          </w:tcPr>
          <w:p w14:paraId="108D1C10"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 xml:space="preserve">Walnuts improve </w:t>
            </w:r>
            <w:r w:rsidR="00F02341" w:rsidRPr="007460B4">
              <w:rPr>
                <w:rFonts w:cs="Arial"/>
                <w:sz w:val="18"/>
                <w:szCs w:val="18"/>
              </w:rPr>
              <w:t>endothelium</w:t>
            </w:r>
            <w:r w:rsidR="00E0424E">
              <w:rPr>
                <w:rFonts w:cs="Arial"/>
                <w:sz w:val="18"/>
                <w:szCs w:val="18"/>
              </w:rPr>
              <w:t>-</w:t>
            </w:r>
            <w:r w:rsidRPr="007460B4">
              <w:rPr>
                <w:rFonts w:cs="Arial"/>
                <w:sz w:val="18"/>
                <w:szCs w:val="18"/>
              </w:rPr>
              <w:t>dependent vasodilation</w:t>
            </w:r>
          </w:p>
        </w:tc>
      </w:tr>
      <w:tr w:rsidR="006949DC" w:rsidRPr="000228B1" w14:paraId="108D1C2C" w14:textId="77777777" w:rsidTr="00217C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pct"/>
            <w:shd w:val="clear" w:color="auto" w:fill="D9D9D9" w:themeFill="background1" w:themeFillShade="D9"/>
          </w:tcPr>
          <w:p w14:paraId="108D1C12" w14:textId="77777777" w:rsidR="006949DC" w:rsidRPr="007460B4" w:rsidRDefault="006949DC" w:rsidP="00D10367">
            <w:pPr>
              <w:keepNext/>
              <w:rPr>
                <w:rFonts w:ascii="Arial" w:hAnsi="Arial" w:cs="Arial"/>
                <w:sz w:val="20"/>
                <w:szCs w:val="20"/>
              </w:rPr>
            </w:pPr>
            <w:r w:rsidRPr="007460B4">
              <w:rPr>
                <w:rFonts w:ascii="Arial" w:hAnsi="Arial" w:cs="Arial"/>
                <w:sz w:val="20"/>
                <w:szCs w:val="20"/>
              </w:rPr>
              <w:t xml:space="preserve">Katz </w:t>
            </w:r>
            <w:r w:rsidR="00967C6E" w:rsidRPr="007460B4">
              <w:rPr>
                <w:rFonts w:ascii="Arial" w:hAnsi="Arial" w:cs="Arial"/>
                <w:sz w:val="20"/>
                <w:szCs w:val="20"/>
              </w:rPr>
              <w:t xml:space="preserve">et al. </w:t>
            </w:r>
            <w:r w:rsidRPr="007460B4">
              <w:rPr>
                <w:rFonts w:ascii="Arial" w:hAnsi="Arial" w:cs="Arial"/>
                <w:sz w:val="20"/>
                <w:szCs w:val="20"/>
              </w:rPr>
              <w:t>2012</w:t>
            </w:r>
          </w:p>
        </w:tc>
        <w:tc>
          <w:tcPr>
            <w:tcW w:w="1112" w:type="pct"/>
            <w:shd w:val="clear" w:color="auto" w:fill="D9D9D9" w:themeFill="background1" w:themeFillShade="D9"/>
          </w:tcPr>
          <w:p w14:paraId="108D1C13"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40 completed</w:t>
            </w:r>
          </w:p>
          <w:p w14:paraId="108D1C14" w14:textId="77777777" w:rsidR="002E1B7B" w:rsidRPr="007460B4" w:rsidRDefault="002E1B7B"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C15" w14:textId="77777777" w:rsidR="002E1B7B" w:rsidRPr="007460B4" w:rsidRDefault="0044712B" w:rsidP="002E1B7B">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Men and women</w:t>
            </w:r>
          </w:p>
          <w:p w14:paraId="108D1C16" w14:textId="77777777" w:rsidR="00404888" w:rsidRPr="007460B4" w:rsidRDefault="00404888" w:rsidP="002E1B7B">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C17" w14:textId="77777777" w:rsidR="002E1B7B" w:rsidRPr="007460B4" w:rsidRDefault="0044712B" w:rsidP="002E1B7B">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 xml:space="preserve">Mean age 57 </w:t>
            </w:r>
          </w:p>
          <w:p w14:paraId="108D1C18" w14:textId="77777777" w:rsidR="002E1B7B" w:rsidRPr="007460B4" w:rsidRDefault="0044712B" w:rsidP="002E1B7B">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All had at least one more risk factor for metabolic syndrome.</w:t>
            </w:r>
          </w:p>
          <w:p w14:paraId="108D1C19" w14:textId="77777777" w:rsidR="00404888" w:rsidRPr="007460B4" w:rsidRDefault="00404888" w:rsidP="002E1B7B">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C1A" w14:textId="77777777" w:rsidR="002E1B7B" w:rsidRPr="007460B4" w:rsidRDefault="0044712B" w:rsidP="002E1B7B">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Mean TC 5.3 mmol/L</w:t>
            </w:r>
          </w:p>
          <w:p w14:paraId="108D1C1B" w14:textId="77777777" w:rsidR="0044712B" w:rsidRPr="007460B4" w:rsidRDefault="0044712B" w:rsidP="002E1B7B">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Mean BMI 33.2 kg/m</w:t>
            </w:r>
            <w:r w:rsidRPr="007460B4">
              <w:rPr>
                <w:rFonts w:cs="Arial"/>
                <w:sz w:val="18"/>
                <w:szCs w:val="18"/>
                <w:vertAlign w:val="superscript"/>
              </w:rPr>
              <w:t>2</w:t>
            </w:r>
          </w:p>
          <w:p w14:paraId="108D1C1C"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989" w:type="pct"/>
            <w:shd w:val="clear" w:color="auto" w:fill="D9D9D9" w:themeFill="background1" w:themeFillShade="D9"/>
          </w:tcPr>
          <w:p w14:paraId="108D1C1D"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56 g walnuts/day</w:t>
            </w:r>
          </w:p>
          <w:p w14:paraId="108D1C1E"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C1F" w14:textId="77777777" w:rsidR="001903E3" w:rsidRPr="007460B4" w:rsidRDefault="001903E3" w:rsidP="001903E3">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 xml:space="preserve">8 wk per arm </w:t>
            </w:r>
          </w:p>
          <w:p w14:paraId="108D1C20"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40" w:type="pct"/>
            <w:shd w:val="clear" w:color="auto" w:fill="D9D9D9" w:themeFill="background1" w:themeFillShade="D9"/>
          </w:tcPr>
          <w:p w14:paraId="108D1C21" w14:textId="77777777" w:rsidR="006949DC" w:rsidRPr="007460B4" w:rsidRDefault="003F6B47"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r w:rsidRPr="007460B4">
              <w:rPr>
                <w:rFonts w:cs="Arial"/>
                <w:i/>
                <w:sz w:val="18"/>
                <w:szCs w:val="18"/>
              </w:rPr>
              <w:t>Change</w:t>
            </w:r>
            <w:r w:rsidR="001954A8" w:rsidRPr="007460B4">
              <w:rPr>
                <w:rFonts w:cs="Arial"/>
                <w:i/>
                <w:sz w:val="18"/>
                <w:szCs w:val="18"/>
              </w:rPr>
              <w:t xml:space="preserve"> in FMD</w:t>
            </w:r>
          </w:p>
          <w:p w14:paraId="108D1C22"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Control vs baseline:</w:t>
            </w:r>
          </w:p>
          <w:p w14:paraId="108D1C23" w14:textId="79D01606"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0.3</w:t>
            </w:r>
            <w:r w:rsidR="005E46A5">
              <w:rPr>
                <w:rFonts w:cs="Arial"/>
                <w:sz w:val="18"/>
                <w:szCs w:val="18"/>
              </w:rPr>
              <w:t xml:space="preserve"> </w:t>
            </w:r>
            <w:r w:rsidRPr="007460B4">
              <w:rPr>
                <w:rFonts w:cs="Arial"/>
                <w:sz w:val="18"/>
                <w:szCs w:val="18"/>
              </w:rPr>
              <w:t>±</w:t>
            </w:r>
            <w:r w:rsidR="005E46A5">
              <w:rPr>
                <w:rFonts w:cs="Arial"/>
                <w:sz w:val="18"/>
                <w:szCs w:val="18"/>
              </w:rPr>
              <w:t xml:space="preserve"> </w:t>
            </w:r>
            <w:r w:rsidRPr="007460B4">
              <w:rPr>
                <w:rFonts w:cs="Arial"/>
                <w:sz w:val="18"/>
                <w:szCs w:val="18"/>
              </w:rPr>
              <w:t>1.5%</w:t>
            </w:r>
          </w:p>
          <w:p w14:paraId="108D1C24"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C25"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Walnut vs baseline:</w:t>
            </w:r>
          </w:p>
          <w:p w14:paraId="108D1C26" w14:textId="7EB7FE17" w:rsidR="00CC1F6F"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1.4</w:t>
            </w:r>
            <w:r w:rsidR="005E46A5">
              <w:rPr>
                <w:rFonts w:cs="Arial"/>
                <w:sz w:val="18"/>
                <w:szCs w:val="18"/>
              </w:rPr>
              <w:t xml:space="preserve"> </w:t>
            </w:r>
            <w:r w:rsidRPr="007460B4">
              <w:rPr>
                <w:rFonts w:cs="Arial"/>
                <w:sz w:val="18"/>
                <w:szCs w:val="18"/>
              </w:rPr>
              <w:t>±</w:t>
            </w:r>
            <w:r w:rsidR="005E46A5">
              <w:rPr>
                <w:rFonts w:cs="Arial"/>
                <w:sz w:val="18"/>
                <w:szCs w:val="18"/>
              </w:rPr>
              <w:t xml:space="preserve"> </w:t>
            </w:r>
            <w:r w:rsidRPr="007460B4">
              <w:rPr>
                <w:rFonts w:cs="Arial"/>
                <w:sz w:val="18"/>
                <w:szCs w:val="18"/>
              </w:rPr>
              <w:t xml:space="preserve">2.4% </w:t>
            </w:r>
          </w:p>
          <w:p w14:paraId="108D1C27" w14:textId="77777777" w:rsidR="00CC1F6F" w:rsidRPr="007460B4" w:rsidRDefault="00CC1F6F"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C28" w14:textId="77777777" w:rsidR="00CC1F6F" w:rsidRPr="007460B4" w:rsidRDefault="00CC1F6F"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Treatment effect (walnut vs. control) 1.1%</w:t>
            </w:r>
          </w:p>
          <w:p w14:paraId="108D1C29"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p&lt;0.0</w:t>
            </w:r>
            <w:r w:rsidR="00CC1F6F" w:rsidRPr="007460B4">
              <w:rPr>
                <w:rFonts w:cs="Arial"/>
                <w:sz w:val="18"/>
                <w:szCs w:val="18"/>
              </w:rPr>
              <w:t>19</w:t>
            </w:r>
          </w:p>
          <w:p w14:paraId="108D1C2A"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216" w:type="pct"/>
            <w:shd w:val="clear" w:color="auto" w:fill="D9D9D9" w:themeFill="background1" w:themeFillShade="D9"/>
          </w:tcPr>
          <w:p w14:paraId="108D1C2B"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 xml:space="preserve">Walnuts improve </w:t>
            </w:r>
            <w:r w:rsidR="00F02341" w:rsidRPr="007460B4">
              <w:rPr>
                <w:rFonts w:cs="Arial"/>
                <w:sz w:val="18"/>
                <w:szCs w:val="18"/>
              </w:rPr>
              <w:t>endothelium</w:t>
            </w:r>
            <w:r w:rsidR="00E0424E">
              <w:rPr>
                <w:rFonts w:cs="Arial"/>
                <w:sz w:val="18"/>
                <w:szCs w:val="18"/>
              </w:rPr>
              <w:t>-</w:t>
            </w:r>
            <w:r w:rsidRPr="007460B4">
              <w:rPr>
                <w:rFonts w:cs="Arial"/>
                <w:sz w:val="18"/>
                <w:szCs w:val="18"/>
              </w:rPr>
              <w:t xml:space="preserve">dependent vasodilation </w:t>
            </w:r>
          </w:p>
        </w:tc>
      </w:tr>
      <w:tr w:rsidR="00A76D1E" w:rsidRPr="00E97E73" w14:paraId="108D1C2F" w14:textId="77777777" w:rsidTr="00482E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108D1C2D" w14:textId="77777777" w:rsidR="00404888" w:rsidRPr="007460B4" w:rsidRDefault="00404888" w:rsidP="00D10367">
            <w:pPr>
              <w:keepNext/>
              <w:rPr>
                <w:rFonts w:ascii="Arial" w:hAnsi="Arial" w:cs="Arial"/>
                <w:b w:val="0"/>
                <w:sz w:val="18"/>
                <w:szCs w:val="18"/>
              </w:rPr>
            </w:pPr>
          </w:p>
          <w:p w14:paraId="108D1C2E" w14:textId="77777777" w:rsidR="00A76D1E" w:rsidRPr="007460B4" w:rsidRDefault="00A76D1E" w:rsidP="00D10367">
            <w:pPr>
              <w:keepNext/>
              <w:rPr>
                <w:rFonts w:ascii="Arial" w:hAnsi="Arial" w:cs="Arial"/>
                <w:sz w:val="20"/>
                <w:szCs w:val="20"/>
              </w:rPr>
            </w:pPr>
            <w:r w:rsidRPr="007460B4">
              <w:rPr>
                <w:rFonts w:ascii="Arial" w:hAnsi="Arial" w:cs="Arial"/>
                <w:sz w:val="20"/>
                <w:szCs w:val="20"/>
              </w:rPr>
              <w:t xml:space="preserve">PAT </w:t>
            </w:r>
            <w:r w:rsidR="00E01BEE" w:rsidRPr="007460B4">
              <w:rPr>
                <w:rFonts w:ascii="Arial" w:hAnsi="Arial" w:cs="Arial"/>
                <w:sz w:val="20"/>
                <w:szCs w:val="20"/>
              </w:rPr>
              <w:t>short</w:t>
            </w:r>
            <w:r w:rsidRPr="007460B4">
              <w:rPr>
                <w:rFonts w:ascii="Arial" w:hAnsi="Arial" w:cs="Arial"/>
                <w:sz w:val="20"/>
                <w:szCs w:val="20"/>
              </w:rPr>
              <w:t>-term</w:t>
            </w:r>
          </w:p>
        </w:tc>
      </w:tr>
      <w:tr w:rsidR="006949DC" w:rsidRPr="00E97E73" w14:paraId="108D1C48" w14:textId="77777777" w:rsidTr="00217C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pct"/>
            <w:shd w:val="clear" w:color="auto" w:fill="D9D9D9" w:themeFill="background1" w:themeFillShade="D9"/>
          </w:tcPr>
          <w:p w14:paraId="108D1C30" w14:textId="77777777" w:rsidR="006949DC" w:rsidRPr="007460B4" w:rsidRDefault="006949DC" w:rsidP="00D10367">
            <w:pPr>
              <w:keepNext/>
              <w:rPr>
                <w:rFonts w:ascii="Arial" w:hAnsi="Arial" w:cs="Arial"/>
                <w:sz w:val="20"/>
                <w:szCs w:val="20"/>
              </w:rPr>
            </w:pPr>
            <w:r w:rsidRPr="007460B4">
              <w:rPr>
                <w:rFonts w:ascii="Arial" w:hAnsi="Arial" w:cs="Arial"/>
                <w:sz w:val="20"/>
                <w:szCs w:val="20"/>
              </w:rPr>
              <w:t xml:space="preserve">Wu </w:t>
            </w:r>
            <w:r w:rsidR="00967C6E" w:rsidRPr="007460B4">
              <w:rPr>
                <w:rFonts w:ascii="Arial" w:hAnsi="Arial" w:cs="Arial"/>
                <w:sz w:val="20"/>
                <w:szCs w:val="20"/>
              </w:rPr>
              <w:t xml:space="preserve">et al. </w:t>
            </w:r>
            <w:r w:rsidRPr="007460B4">
              <w:rPr>
                <w:rFonts w:ascii="Arial" w:hAnsi="Arial" w:cs="Arial"/>
                <w:sz w:val="20"/>
                <w:szCs w:val="20"/>
              </w:rPr>
              <w:t>2014</w:t>
            </w:r>
          </w:p>
        </w:tc>
        <w:tc>
          <w:tcPr>
            <w:tcW w:w="1112" w:type="pct"/>
            <w:shd w:val="clear" w:color="auto" w:fill="D9D9D9" w:themeFill="background1" w:themeFillShade="D9"/>
          </w:tcPr>
          <w:p w14:paraId="108D1C31"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32 completed</w:t>
            </w:r>
          </w:p>
          <w:p w14:paraId="108D1C32"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C33" w14:textId="77777777" w:rsidR="00404888" w:rsidRPr="007460B4" w:rsidRDefault="0044712B" w:rsidP="0044712B">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 xml:space="preserve">Healthy men and women </w:t>
            </w:r>
          </w:p>
          <w:p w14:paraId="108D1C34" w14:textId="77777777" w:rsidR="00404888" w:rsidRPr="007460B4" w:rsidRDefault="00404888" w:rsidP="0044712B">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C35" w14:textId="77777777" w:rsidR="0044712B" w:rsidRPr="007460B4" w:rsidRDefault="0044712B" w:rsidP="0044712B">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 xml:space="preserve">Mean age 60 </w:t>
            </w:r>
          </w:p>
          <w:p w14:paraId="108D1C36" w14:textId="77777777" w:rsidR="00404888" w:rsidRPr="007460B4" w:rsidRDefault="00404888" w:rsidP="00404888">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C37" w14:textId="77777777" w:rsidR="00404888" w:rsidRPr="007460B4" w:rsidRDefault="0044712B" w:rsidP="00404888">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 xml:space="preserve">NC or borderline HC (mean TC = 5.7 mmol/L). </w:t>
            </w:r>
          </w:p>
          <w:p w14:paraId="108D1C38" w14:textId="77777777" w:rsidR="00404888" w:rsidRPr="007460B4" w:rsidRDefault="0044712B" w:rsidP="00746B6E">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Normal or overweight BMI</w:t>
            </w:r>
            <w:r w:rsidR="00404888" w:rsidRPr="007460B4">
              <w:rPr>
                <w:rFonts w:cs="Arial"/>
                <w:sz w:val="18"/>
                <w:szCs w:val="18"/>
              </w:rPr>
              <w:t xml:space="preserve"> (mean </w:t>
            </w:r>
            <w:r w:rsidRPr="007460B4">
              <w:rPr>
                <w:rFonts w:cs="Arial"/>
                <w:sz w:val="18"/>
                <w:szCs w:val="18"/>
              </w:rPr>
              <w:t>24.9kg/m</w:t>
            </w:r>
            <w:r w:rsidRPr="007460B4">
              <w:rPr>
                <w:rFonts w:cs="Arial"/>
                <w:sz w:val="18"/>
                <w:szCs w:val="18"/>
                <w:vertAlign w:val="superscript"/>
              </w:rPr>
              <w:t>2</w:t>
            </w:r>
            <w:r w:rsidRPr="007460B4">
              <w:rPr>
                <w:rFonts w:cs="Arial"/>
                <w:sz w:val="18"/>
                <w:szCs w:val="18"/>
              </w:rPr>
              <w:t xml:space="preserve">). </w:t>
            </w:r>
          </w:p>
        </w:tc>
        <w:tc>
          <w:tcPr>
            <w:tcW w:w="989" w:type="pct"/>
            <w:shd w:val="clear" w:color="auto" w:fill="D9D9D9" w:themeFill="background1" w:themeFillShade="D9"/>
          </w:tcPr>
          <w:p w14:paraId="108D1C39"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43 g walnuts</w:t>
            </w:r>
            <w:r w:rsidR="00632D85" w:rsidRPr="007460B4">
              <w:rPr>
                <w:rFonts w:cs="Arial"/>
                <w:sz w:val="18"/>
                <w:szCs w:val="18"/>
              </w:rPr>
              <w:t>/day</w:t>
            </w:r>
          </w:p>
          <w:p w14:paraId="108D1C3A"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C3B" w14:textId="77777777" w:rsidR="001903E3" w:rsidRPr="007460B4" w:rsidRDefault="001903E3" w:rsidP="001903E3">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 xml:space="preserve">8 wk per arm </w:t>
            </w:r>
          </w:p>
          <w:p w14:paraId="108D1C3C"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40" w:type="pct"/>
            <w:shd w:val="clear" w:color="auto" w:fill="D9D9D9" w:themeFill="background1" w:themeFillShade="D9"/>
          </w:tcPr>
          <w:p w14:paraId="108D1C3D"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fRHI:</w:t>
            </w:r>
          </w:p>
          <w:p w14:paraId="108D1C3E"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 xml:space="preserve">Control: </w:t>
            </w:r>
          </w:p>
          <w:p w14:paraId="108D1C3F" w14:textId="440051AD"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 xml:space="preserve"> Δ = 0.13</w:t>
            </w:r>
            <w:r w:rsidR="005E46A5">
              <w:rPr>
                <w:rFonts w:cs="Arial"/>
                <w:sz w:val="18"/>
                <w:szCs w:val="18"/>
              </w:rPr>
              <w:t xml:space="preserve"> </w:t>
            </w:r>
            <w:r w:rsidRPr="007460B4">
              <w:rPr>
                <w:rFonts w:cs="Arial"/>
                <w:sz w:val="18"/>
                <w:szCs w:val="18"/>
              </w:rPr>
              <w:t>±</w:t>
            </w:r>
            <w:r w:rsidR="005E46A5">
              <w:rPr>
                <w:rFonts w:cs="Arial"/>
                <w:sz w:val="18"/>
                <w:szCs w:val="18"/>
              </w:rPr>
              <w:t xml:space="preserve"> </w:t>
            </w:r>
            <w:r w:rsidRPr="007460B4">
              <w:rPr>
                <w:rFonts w:cs="Arial"/>
                <w:sz w:val="18"/>
                <w:szCs w:val="18"/>
              </w:rPr>
              <w:t>0.07</w:t>
            </w:r>
          </w:p>
          <w:p w14:paraId="108D1C40"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C41"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 xml:space="preserve">Walnut: </w:t>
            </w:r>
          </w:p>
          <w:p w14:paraId="108D1C42" w14:textId="1FA167C6"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Δ = -0.06</w:t>
            </w:r>
            <w:r w:rsidR="005E46A5">
              <w:rPr>
                <w:rFonts w:cs="Arial"/>
                <w:sz w:val="18"/>
                <w:szCs w:val="18"/>
              </w:rPr>
              <w:t xml:space="preserve"> </w:t>
            </w:r>
            <w:r w:rsidRPr="007460B4">
              <w:rPr>
                <w:rFonts w:cs="Arial"/>
                <w:sz w:val="18"/>
                <w:szCs w:val="18"/>
              </w:rPr>
              <w:t>±</w:t>
            </w:r>
            <w:r w:rsidR="005E46A5">
              <w:rPr>
                <w:rFonts w:cs="Arial"/>
                <w:sz w:val="18"/>
                <w:szCs w:val="18"/>
              </w:rPr>
              <w:t xml:space="preserve"> </w:t>
            </w:r>
            <w:r w:rsidRPr="007460B4">
              <w:rPr>
                <w:rFonts w:cs="Arial"/>
                <w:sz w:val="18"/>
                <w:szCs w:val="18"/>
              </w:rPr>
              <w:t>0.07</w:t>
            </w:r>
          </w:p>
          <w:p w14:paraId="108D1C43"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C44" w14:textId="77777777" w:rsidR="0075788A" w:rsidRPr="007460B4" w:rsidRDefault="0075788A"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C45" w14:textId="77777777" w:rsidR="0075788A" w:rsidRPr="007460B4" w:rsidRDefault="0075788A"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Treatment effect (walnut vs control)</w:t>
            </w:r>
          </w:p>
          <w:p w14:paraId="108D1C46" w14:textId="61B526E3" w:rsidR="006949DC" w:rsidRPr="007460B4" w:rsidRDefault="005E46A5" w:rsidP="0075788A">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p </w:t>
            </w:r>
            <w:r w:rsidR="006949DC" w:rsidRPr="007460B4">
              <w:rPr>
                <w:rFonts w:cs="Arial"/>
                <w:sz w:val="18"/>
                <w:szCs w:val="18"/>
              </w:rPr>
              <w:t>=</w:t>
            </w:r>
            <w:r>
              <w:rPr>
                <w:rFonts w:cs="Arial"/>
                <w:sz w:val="18"/>
                <w:szCs w:val="18"/>
              </w:rPr>
              <w:t xml:space="preserve"> </w:t>
            </w:r>
            <w:r w:rsidR="006949DC" w:rsidRPr="007460B4">
              <w:rPr>
                <w:rFonts w:cs="Arial"/>
                <w:sz w:val="18"/>
                <w:szCs w:val="18"/>
              </w:rPr>
              <w:t xml:space="preserve">0.174 </w:t>
            </w:r>
          </w:p>
        </w:tc>
        <w:tc>
          <w:tcPr>
            <w:tcW w:w="1216" w:type="pct"/>
            <w:shd w:val="clear" w:color="auto" w:fill="D9D9D9" w:themeFill="background1" w:themeFillShade="D9"/>
          </w:tcPr>
          <w:p w14:paraId="108D1C47" w14:textId="77777777" w:rsidR="006949DC" w:rsidRPr="007460B4" w:rsidRDefault="006949DC"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7460B4">
              <w:rPr>
                <w:rFonts w:cs="Arial"/>
                <w:sz w:val="18"/>
                <w:szCs w:val="18"/>
              </w:rPr>
              <w:t xml:space="preserve">Walnuts do not improve </w:t>
            </w:r>
            <w:r w:rsidR="00F02341" w:rsidRPr="007460B4">
              <w:rPr>
                <w:rFonts w:cs="Arial"/>
                <w:sz w:val="18"/>
                <w:szCs w:val="18"/>
              </w:rPr>
              <w:t>endothelium</w:t>
            </w:r>
            <w:r w:rsidR="00E0424E">
              <w:rPr>
                <w:rFonts w:cs="Arial"/>
                <w:sz w:val="18"/>
                <w:szCs w:val="18"/>
              </w:rPr>
              <w:t>-</w:t>
            </w:r>
            <w:r w:rsidRPr="007460B4">
              <w:rPr>
                <w:rFonts w:cs="Arial"/>
                <w:sz w:val="18"/>
                <w:szCs w:val="18"/>
              </w:rPr>
              <w:t xml:space="preserve">dependent vasodilation </w:t>
            </w:r>
          </w:p>
        </w:tc>
      </w:tr>
      <w:tr w:rsidR="00217C75" w:rsidRPr="00482E8F" w14:paraId="54C1AB0A" w14:textId="77777777" w:rsidTr="00217C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pct"/>
          </w:tcPr>
          <w:p w14:paraId="101EB6B7" w14:textId="77777777" w:rsidR="00217C75" w:rsidRPr="007460B4" w:rsidRDefault="00217C75" w:rsidP="00217C75">
            <w:pPr>
              <w:keepNext/>
              <w:rPr>
                <w:rFonts w:ascii="Arial" w:hAnsi="Arial" w:cs="Arial"/>
                <w:sz w:val="20"/>
                <w:szCs w:val="20"/>
              </w:rPr>
            </w:pPr>
            <w:r w:rsidRPr="007460B4">
              <w:rPr>
                <w:rFonts w:ascii="Arial" w:hAnsi="Arial" w:cs="Arial"/>
                <w:sz w:val="20"/>
                <w:szCs w:val="20"/>
              </w:rPr>
              <w:lastRenderedPageBreak/>
              <w:t>Study</w:t>
            </w:r>
          </w:p>
        </w:tc>
        <w:tc>
          <w:tcPr>
            <w:tcW w:w="1112" w:type="pct"/>
          </w:tcPr>
          <w:p w14:paraId="055440CF" w14:textId="77777777" w:rsidR="00217C75" w:rsidRPr="007460B4" w:rsidRDefault="00217C75" w:rsidP="00217C75">
            <w:pPr>
              <w:keepNext/>
              <w:cnfStyle w:val="000000010000" w:firstRow="0" w:lastRow="0" w:firstColumn="0" w:lastColumn="0" w:oddVBand="0" w:evenVBand="0" w:oddHBand="0" w:evenHBand="1" w:firstRowFirstColumn="0" w:firstRowLastColumn="0" w:lastRowFirstColumn="0" w:lastRowLastColumn="0"/>
              <w:rPr>
                <w:rFonts w:cs="Arial"/>
                <w:sz w:val="20"/>
                <w:szCs w:val="20"/>
              </w:rPr>
            </w:pPr>
            <w:r w:rsidRPr="007460B4">
              <w:rPr>
                <w:rFonts w:cs="Arial"/>
                <w:sz w:val="20"/>
                <w:szCs w:val="20"/>
              </w:rPr>
              <w:t>Participants</w:t>
            </w:r>
          </w:p>
          <w:p w14:paraId="0C46ECC4" w14:textId="77777777" w:rsidR="00217C75" w:rsidRPr="007460B4" w:rsidRDefault="00217C75" w:rsidP="00217C75">
            <w:pPr>
              <w:keepNext/>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989" w:type="pct"/>
          </w:tcPr>
          <w:p w14:paraId="17F5CB16" w14:textId="77777777" w:rsidR="00217C75" w:rsidRPr="007460B4" w:rsidRDefault="00217C75" w:rsidP="00217C75">
            <w:pPr>
              <w:keepNext/>
              <w:cnfStyle w:val="000000010000" w:firstRow="0" w:lastRow="0" w:firstColumn="0" w:lastColumn="0" w:oddVBand="0" w:evenVBand="0" w:oddHBand="0" w:evenHBand="1" w:firstRowFirstColumn="0" w:firstRowLastColumn="0" w:lastRowFirstColumn="0" w:lastRowLastColumn="0"/>
              <w:rPr>
                <w:rFonts w:cs="Arial"/>
                <w:sz w:val="20"/>
                <w:szCs w:val="20"/>
              </w:rPr>
            </w:pPr>
            <w:r w:rsidRPr="007460B4">
              <w:rPr>
                <w:rFonts w:cs="Arial"/>
                <w:sz w:val="20"/>
                <w:szCs w:val="20"/>
              </w:rPr>
              <w:t>Intervention</w:t>
            </w:r>
          </w:p>
        </w:tc>
        <w:tc>
          <w:tcPr>
            <w:tcW w:w="1140" w:type="pct"/>
          </w:tcPr>
          <w:p w14:paraId="4B7CC117" w14:textId="77777777" w:rsidR="00217C75" w:rsidRPr="007460B4" w:rsidRDefault="00217C75" w:rsidP="00217C75">
            <w:pPr>
              <w:keepNext/>
              <w:cnfStyle w:val="000000010000" w:firstRow="0" w:lastRow="0" w:firstColumn="0" w:lastColumn="0" w:oddVBand="0" w:evenVBand="0" w:oddHBand="0" w:evenHBand="1" w:firstRowFirstColumn="0" w:firstRowLastColumn="0" w:lastRowFirstColumn="0" w:lastRowLastColumn="0"/>
              <w:rPr>
                <w:rFonts w:cs="Arial"/>
                <w:sz w:val="20"/>
                <w:szCs w:val="20"/>
              </w:rPr>
            </w:pPr>
            <w:r w:rsidRPr="007460B4">
              <w:rPr>
                <w:rFonts w:cs="Arial"/>
                <w:sz w:val="20"/>
                <w:szCs w:val="20"/>
              </w:rPr>
              <w:t>Results</w:t>
            </w:r>
          </w:p>
          <w:p w14:paraId="0C086EBE" w14:textId="77777777" w:rsidR="00217C75" w:rsidRPr="007460B4" w:rsidRDefault="00217C75" w:rsidP="00217C75">
            <w:pPr>
              <w:keepNext/>
              <w:cnfStyle w:val="000000010000" w:firstRow="0" w:lastRow="0" w:firstColumn="0" w:lastColumn="0" w:oddVBand="0" w:evenVBand="0" w:oddHBand="0" w:evenHBand="1" w:firstRowFirstColumn="0" w:firstRowLastColumn="0" w:lastRowFirstColumn="0" w:lastRowLastColumn="0"/>
              <w:rPr>
                <w:rFonts w:cs="Arial"/>
                <w:sz w:val="20"/>
                <w:szCs w:val="20"/>
              </w:rPr>
            </w:pPr>
            <w:r w:rsidRPr="007460B4">
              <w:rPr>
                <w:rFonts w:cs="Arial"/>
                <w:sz w:val="20"/>
                <w:szCs w:val="20"/>
              </w:rPr>
              <w:t>(mean ± SD)</w:t>
            </w:r>
          </w:p>
        </w:tc>
        <w:tc>
          <w:tcPr>
            <w:tcW w:w="1216" w:type="pct"/>
          </w:tcPr>
          <w:p w14:paraId="3A8D2B44" w14:textId="77777777" w:rsidR="00217C75" w:rsidRPr="007460B4" w:rsidRDefault="00217C75" w:rsidP="00217C75">
            <w:pPr>
              <w:keepNext/>
              <w:cnfStyle w:val="000000010000" w:firstRow="0" w:lastRow="0" w:firstColumn="0" w:lastColumn="0" w:oddVBand="0" w:evenVBand="0" w:oddHBand="0" w:evenHBand="1" w:firstRowFirstColumn="0" w:firstRowLastColumn="0" w:lastRowFirstColumn="0" w:lastRowLastColumn="0"/>
              <w:rPr>
                <w:rFonts w:cs="Arial"/>
                <w:sz w:val="20"/>
                <w:szCs w:val="20"/>
              </w:rPr>
            </w:pPr>
            <w:r w:rsidRPr="007460B4">
              <w:rPr>
                <w:rFonts w:cs="Arial"/>
                <w:sz w:val="20"/>
                <w:szCs w:val="20"/>
              </w:rPr>
              <w:t>Study author/s’ conclusions</w:t>
            </w:r>
          </w:p>
        </w:tc>
      </w:tr>
      <w:tr w:rsidR="00A76D1E" w:rsidRPr="00E97E73" w14:paraId="108D1C4B" w14:textId="77777777" w:rsidTr="00482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108D1C49" w14:textId="77777777" w:rsidR="00404888" w:rsidRPr="007460B4" w:rsidRDefault="00404888" w:rsidP="00D10367">
            <w:pPr>
              <w:keepNext/>
              <w:rPr>
                <w:rFonts w:ascii="Arial" w:hAnsi="Arial" w:cs="Arial"/>
                <w:b w:val="0"/>
                <w:sz w:val="18"/>
                <w:szCs w:val="18"/>
              </w:rPr>
            </w:pPr>
          </w:p>
          <w:p w14:paraId="108D1C4A" w14:textId="77777777" w:rsidR="00A76D1E" w:rsidRPr="007460B4" w:rsidRDefault="002E1B7B" w:rsidP="00D10367">
            <w:pPr>
              <w:keepNext/>
              <w:rPr>
                <w:rFonts w:ascii="Arial" w:hAnsi="Arial" w:cs="Arial"/>
                <w:sz w:val="20"/>
                <w:szCs w:val="20"/>
              </w:rPr>
            </w:pPr>
            <w:r w:rsidRPr="007460B4">
              <w:rPr>
                <w:rFonts w:ascii="Arial" w:hAnsi="Arial" w:cs="Arial"/>
                <w:sz w:val="20"/>
                <w:szCs w:val="20"/>
              </w:rPr>
              <w:t>FMD acute</w:t>
            </w:r>
          </w:p>
        </w:tc>
      </w:tr>
      <w:tr w:rsidR="006949DC" w:rsidRPr="00E97E73" w14:paraId="108D1C6A" w14:textId="77777777" w:rsidTr="00217C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pct"/>
            <w:shd w:val="clear" w:color="auto" w:fill="D9D9D9" w:themeFill="background1" w:themeFillShade="D9"/>
          </w:tcPr>
          <w:p w14:paraId="108D1C4C" w14:textId="77777777" w:rsidR="006949DC" w:rsidRPr="007460B4" w:rsidRDefault="00106331" w:rsidP="00D10367">
            <w:pPr>
              <w:keepNext/>
              <w:rPr>
                <w:rFonts w:ascii="Arial" w:hAnsi="Arial" w:cs="Arial"/>
                <w:sz w:val="20"/>
                <w:szCs w:val="20"/>
              </w:rPr>
            </w:pPr>
            <w:r w:rsidRPr="007460B4">
              <w:rPr>
                <w:rFonts w:ascii="Arial" w:hAnsi="Arial" w:cs="Arial"/>
                <w:sz w:val="20"/>
                <w:szCs w:val="20"/>
              </w:rPr>
              <w:t>Cortés</w:t>
            </w:r>
            <w:r w:rsidR="006949DC" w:rsidRPr="007460B4">
              <w:rPr>
                <w:rFonts w:ascii="Arial" w:hAnsi="Arial" w:cs="Arial"/>
                <w:sz w:val="20"/>
                <w:szCs w:val="20"/>
              </w:rPr>
              <w:t xml:space="preserve"> </w:t>
            </w:r>
            <w:r w:rsidR="00967C6E" w:rsidRPr="007460B4">
              <w:rPr>
                <w:rFonts w:ascii="Arial" w:hAnsi="Arial" w:cs="Arial"/>
                <w:sz w:val="20"/>
                <w:szCs w:val="20"/>
              </w:rPr>
              <w:t xml:space="preserve">et al. </w:t>
            </w:r>
            <w:r w:rsidR="006949DC" w:rsidRPr="007460B4">
              <w:rPr>
                <w:rFonts w:ascii="Arial" w:hAnsi="Arial" w:cs="Arial"/>
                <w:sz w:val="20"/>
                <w:szCs w:val="20"/>
              </w:rPr>
              <w:t>2006</w:t>
            </w:r>
          </w:p>
        </w:tc>
        <w:tc>
          <w:tcPr>
            <w:tcW w:w="1112" w:type="pct"/>
            <w:shd w:val="clear" w:color="auto" w:fill="D9D9D9" w:themeFill="background1" w:themeFillShade="D9"/>
          </w:tcPr>
          <w:p w14:paraId="108D1C4D"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 xml:space="preserve">24 </w:t>
            </w:r>
            <w:r w:rsidR="00632D85" w:rsidRPr="007460B4">
              <w:rPr>
                <w:rFonts w:cs="Arial"/>
                <w:sz w:val="18"/>
                <w:szCs w:val="18"/>
              </w:rPr>
              <w:t>completed</w:t>
            </w:r>
          </w:p>
          <w:p w14:paraId="108D1C4E"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 xml:space="preserve"> </w:t>
            </w:r>
          </w:p>
          <w:p w14:paraId="108D1C4F" w14:textId="77777777" w:rsidR="0044712B" w:rsidRPr="007460B4" w:rsidRDefault="0044712B" w:rsidP="0044712B">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 xml:space="preserve">Healthy males and females </w:t>
            </w:r>
          </w:p>
          <w:p w14:paraId="108D1C50" w14:textId="77777777" w:rsidR="0044712B" w:rsidRPr="007460B4" w:rsidRDefault="0044712B" w:rsidP="0044712B">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C51" w14:textId="77777777" w:rsidR="0044712B" w:rsidRPr="007460B4" w:rsidRDefault="0044712B" w:rsidP="0044712B">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12 NC (mean TC 4.8 mmol/L)</w:t>
            </w:r>
          </w:p>
          <w:p w14:paraId="108D1C52" w14:textId="77777777" w:rsidR="0044712B" w:rsidRPr="007460B4" w:rsidRDefault="0044712B" w:rsidP="0044712B">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12 HC (mean TC 6.5 mmol/L)</w:t>
            </w:r>
          </w:p>
          <w:p w14:paraId="108D1C53" w14:textId="77777777" w:rsidR="0044712B" w:rsidRPr="007460B4" w:rsidRDefault="0044712B" w:rsidP="0044712B">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Normal to overweight BMI</w:t>
            </w:r>
          </w:p>
          <w:p w14:paraId="108D1C54"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989" w:type="pct"/>
            <w:shd w:val="clear" w:color="auto" w:fill="D9D9D9" w:themeFill="background1" w:themeFillShade="D9"/>
          </w:tcPr>
          <w:p w14:paraId="108D1C55"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 xml:space="preserve">40 g walnuts in </w:t>
            </w:r>
            <w:r w:rsidR="00632D85" w:rsidRPr="007460B4">
              <w:rPr>
                <w:rFonts w:cs="Arial"/>
                <w:sz w:val="18"/>
                <w:szCs w:val="18"/>
              </w:rPr>
              <w:t xml:space="preserve">single </w:t>
            </w:r>
            <w:r w:rsidRPr="007460B4">
              <w:rPr>
                <w:rFonts w:cs="Arial"/>
                <w:sz w:val="18"/>
                <w:szCs w:val="18"/>
              </w:rPr>
              <w:t xml:space="preserve">high fat meal </w:t>
            </w:r>
          </w:p>
          <w:p w14:paraId="108D1C56" w14:textId="77777777" w:rsidR="001903E3" w:rsidRPr="007460B4" w:rsidRDefault="001903E3"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C57" w14:textId="77777777" w:rsidR="006949DC" w:rsidRPr="007460B4" w:rsidRDefault="006949DC" w:rsidP="001903E3">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40" w:type="pct"/>
            <w:shd w:val="clear" w:color="auto" w:fill="D9D9D9" w:themeFill="background1" w:themeFillShade="D9"/>
          </w:tcPr>
          <w:p w14:paraId="108D1C58" w14:textId="77777777" w:rsidR="004C0E83" w:rsidRPr="007460B4" w:rsidRDefault="004C0E83"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r w:rsidRPr="007460B4">
              <w:rPr>
                <w:rFonts w:cs="Arial"/>
                <w:i/>
                <w:sz w:val="18"/>
                <w:szCs w:val="18"/>
              </w:rPr>
              <w:t>End of trial values</w:t>
            </w:r>
          </w:p>
          <w:p w14:paraId="108D1C59"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FMD NC:</w:t>
            </w:r>
          </w:p>
          <w:p w14:paraId="108D1C5A"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Control:</w:t>
            </w:r>
          </w:p>
          <w:p w14:paraId="108D1C5B" w14:textId="6FE8A1AB"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3.9</w:t>
            </w:r>
            <w:r w:rsidR="005E46A5">
              <w:rPr>
                <w:rFonts w:cs="Arial"/>
                <w:sz w:val="18"/>
                <w:szCs w:val="18"/>
              </w:rPr>
              <w:t xml:space="preserve"> </w:t>
            </w:r>
            <w:r w:rsidRPr="007460B4">
              <w:rPr>
                <w:rFonts w:cs="Arial"/>
                <w:sz w:val="18"/>
                <w:szCs w:val="18"/>
              </w:rPr>
              <w:t>±</w:t>
            </w:r>
            <w:r w:rsidR="005E46A5">
              <w:rPr>
                <w:rFonts w:cs="Arial"/>
                <w:sz w:val="18"/>
                <w:szCs w:val="18"/>
              </w:rPr>
              <w:t xml:space="preserve"> </w:t>
            </w:r>
            <w:r w:rsidRPr="007460B4">
              <w:rPr>
                <w:rFonts w:cs="Arial"/>
                <w:sz w:val="18"/>
                <w:szCs w:val="18"/>
              </w:rPr>
              <w:t>2.9%</w:t>
            </w:r>
          </w:p>
          <w:p w14:paraId="108D1C5C" w14:textId="77777777" w:rsidR="00063B98" w:rsidRPr="007460B4" w:rsidRDefault="00063B98"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C5D"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Walnut:</w:t>
            </w:r>
          </w:p>
          <w:p w14:paraId="108D1C5E" w14:textId="7BBE7B49"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4.2</w:t>
            </w:r>
            <w:r w:rsidR="005E46A5">
              <w:rPr>
                <w:rFonts w:cs="Arial"/>
                <w:sz w:val="18"/>
                <w:szCs w:val="18"/>
              </w:rPr>
              <w:t xml:space="preserve"> </w:t>
            </w:r>
            <w:r w:rsidRPr="007460B4">
              <w:rPr>
                <w:rFonts w:cs="Arial"/>
                <w:sz w:val="18"/>
                <w:szCs w:val="18"/>
              </w:rPr>
              <w:t>±</w:t>
            </w:r>
            <w:r w:rsidR="005E46A5">
              <w:rPr>
                <w:rFonts w:cs="Arial"/>
                <w:sz w:val="18"/>
                <w:szCs w:val="18"/>
              </w:rPr>
              <w:t xml:space="preserve"> </w:t>
            </w:r>
            <w:r w:rsidRPr="007460B4">
              <w:rPr>
                <w:rFonts w:cs="Arial"/>
                <w:sz w:val="18"/>
                <w:szCs w:val="18"/>
              </w:rPr>
              <w:t>2.3%</w:t>
            </w:r>
          </w:p>
          <w:p w14:paraId="108D1C5F"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C60"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FMD HC:</w:t>
            </w:r>
          </w:p>
          <w:p w14:paraId="108D1C61"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Control:</w:t>
            </w:r>
          </w:p>
          <w:p w14:paraId="108D1C62" w14:textId="6AC2154A" w:rsidR="006949DC" w:rsidRPr="007460B4" w:rsidRDefault="00810AB0"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2.3</w:t>
            </w:r>
            <w:r w:rsidR="005E46A5">
              <w:rPr>
                <w:rFonts w:cs="Arial"/>
                <w:sz w:val="18"/>
                <w:szCs w:val="18"/>
              </w:rPr>
              <w:t xml:space="preserve"> </w:t>
            </w:r>
            <w:r w:rsidR="006949DC" w:rsidRPr="007460B4">
              <w:rPr>
                <w:rFonts w:cs="Arial"/>
                <w:sz w:val="18"/>
                <w:szCs w:val="18"/>
              </w:rPr>
              <w:t>±</w:t>
            </w:r>
            <w:r w:rsidR="005E46A5">
              <w:rPr>
                <w:rFonts w:cs="Arial"/>
                <w:sz w:val="18"/>
                <w:szCs w:val="18"/>
              </w:rPr>
              <w:t xml:space="preserve"> </w:t>
            </w:r>
            <w:r w:rsidR="006949DC" w:rsidRPr="007460B4">
              <w:rPr>
                <w:rFonts w:cs="Arial"/>
                <w:sz w:val="18"/>
                <w:szCs w:val="18"/>
              </w:rPr>
              <w:t>2.</w:t>
            </w:r>
            <w:r w:rsidRPr="007460B4">
              <w:rPr>
                <w:rFonts w:cs="Arial"/>
                <w:sz w:val="18"/>
                <w:szCs w:val="18"/>
              </w:rPr>
              <w:t>2</w:t>
            </w:r>
            <w:r w:rsidR="006949DC" w:rsidRPr="007460B4">
              <w:rPr>
                <w:rFonts w:cs="Arial"/>
                <w:sz w:val="18"/>
                <w:szCs w:val="18"/>
              </w:rPr>
              <w:t>%</w:t>
            </w:r>
          </w:p>
          <w:p w14:paraId="108D1C63" w14:textId="77777777" w:rsidR="00063B98" w:rsidRPr="007460B4" w:rsidRDefault="00063B98"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C64"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Walnut:</w:t>
            </w:r>
          </w:p>
          <w:p w14:paraId="108D1C65" w14:textId="2DCF224F"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5.1</w:t>
            </w:r>
            <w:r w:rsidR="005E46A5">
              <w:rPr>
                <w:rFonts w:cs="Arial"/>
                <w:sz w:val="18"/>
                <w:szCs w:val="18"/>
              </w:rPr>
              <w:t xml:space="preserve"> </w:t>
            </w:r>
            <w:r w:rsidRPr="007460B4">
              <w:rPr>
                <w:rFonts w:cs="Arial"/>
                <w:sz w:val="18"/>
                <w:szCs w:val="18"/>
              </w:rPr>
              <w:t>±</w:t>
            </w:r>
            <w:r w:rsidR="005E46A5">
              <w:rPr>
                <w:rFonts w:cs="Arial"/>
                <w:sz w:val="18"/>
                <w:szCs w:val="18"/>
              </w:rPr>
              <w:t xml:space="preserve"> </w:t>
            </w:r>
            <w:r w:rsidRPr="007460B4">
              <w:rPr>
                <w:rFonts w:cs="Arial"/>
                <w:sz w:val="18"/>
                <w:szCs w:val="18"/>
              </w:rPr>
              <w:t>1.9%</w:t>
            </w:r>
          </w:p>
          <w:p w14:paraId="108D1C66" w14:textId="77777777" w:rsidR="006949DC" w:rsidRPr="007460B4" w:rsidRDefault="006949DC"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C67" w14:textId="77777777" w:rsidR="0075788A" w:rsidRPr="007460B4" w:rsidRDefault="0075788A"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Treatment effect (walnut vs control, NC and HC combined</w:t>
            </w:r>
            <w:r w:rsidR="004C0E83" w:rsidRPr="007460B4">
              <w:rPr>
                <w:rFonts w:cs="Arial"/>
                <w:sz w:val="18"/>
                <w:szCs w:val="18"/>
              </w:rPr>
              <w:t>)</w:t>
            </w:r>
          </w:p>
          <w:p w14:paraId="108D1C68" w14:textId="0006FBCD" w:rsidR="006949DC" w:rsidRPr="007460B4" w:rsidRDefault="005E46A5" w:rsidP="0075788A">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 xml:space="preserve">p </w:t>
            </w:r>
            <w:r w:rsidR="004C0E83" w:rsidRPr="007460B4">
              <w:rPr>
                <w:rFonts w:cs="Arial"/>
                <w:sz w:val="18"/>
                <w:szCs w:val="18"/>
              </w:rPr>
              <w:t>=</w:t>
            </w:r>
            <w:r>
              <w:rPr>
                <w:rFonts w:cs="Arial"/>
                <w:sz w:val="18"/>
                <w:szCs w:val="18"/>
              </w:rPr>
              <w:t xml:space="preserve"> </w:t>
            </w:r>
            <w:r w:rsidR="004C0E83" w:rsidRPr="007460B4">
              <w:rPr>
                <w:rFonts w:cs="Arial"/>
                <w:sz w:val="18"/>
                <w:szCs w:val="18"/>
              </w:rPr>
              <w:t>0.05</w:t>
            </w:r>
          </w:p>
        </w:tc>
        <w:tc>
          <w:tcPr>
            <w:tcW w:w="1216" w:type="pct"/>
            <w:shd w:val="clear" w:color="auto" w:fill="D9D9D9" w:themeFill="background1" w:themeFillShade="D9"/>
          </w:tcPr>
          <w:p w14:paraId="108D1C69" w14:textId="77777777" w:rsidR="006949DC" w:rsidRPr="007460B4" w:rsidRDefault="006949DC" w:rsidP="0044712B">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7460B4">
              <w:rPr>
                <w:rFonts w:cs="Arial"/>
                <w:sz w:val="18"/>
                <w:szCs w:val="18"/>
              </w:rPr>
              <w:t xml:space="preserve">Walnuts improve </w:t>
            </w:r>
            <w:r w:rsidR="00F02341" w:rsidRPr="007460B4">
              <w:rPr>
                <w:rFonts w:cs="Arial"/>
                <w:sz w:val="18"/>
                <w:szCs w:val="18"/>
              </w:rPr>
              <w:t>endothelium</w:t>
            </w:r>
            <w:r w:rsidR="00E0424E">
              <w:rPr>
                <w:rFonts w:cs="Arial"/>
                <w:sz w:val="18"/>
                <w:szCs w:val="18"/>
              </w:rPr>
              <w:t>-</w:t>
            </w:r>
            <w:r w:rsidRPr="007460B4">
              <w:rPr>
                <w:rFonts w:cs="Arial"/>
                <w:sz w:val="18"/>
                <w:szCs w:val="18"/>
              </w:rPr>
              <w:t xml:space="preserve">dependent vasodilation in HC but not in NC </w:t>
            </w:r>
          </w:p>
        </w:tc>
      </w:tr>
    </w:tbl>
    <w:p w14:paraId="108D1C6B" w14:textId="77777777" w:rsidR="00A76D1E" w:rsidRPr="007460B4" w:rsidRDefault="0044712B" w:rsidP="007460B4">
      <w:pPr>
        <w:keepNext/>
        <w:spacing w:before="120"/>
        <w:rPr>
          <w:sz w:val="16"/>
          <w:szCs w:val="16"/>
        </w:rPr>
      </w:pPr>
      <w:r w:rsidRPr="007460B4">
        <w:rPr>
          <w:sz w:val="16"/>
          <w:szCs w:val="16"/>
          <w:lang w:eastAsia="en-AU"/>
        </w:rPr>
        <w:t xml:space="preserve">BMI = body mass index, </w:t>
      </w:r>
      <w:r w:rsidR="001217A8">
        <w:rPr>
          <w:sz w:val="16"/>
          <w:szCs w:val="16"/>
          <w:lang w:eastAsia="en-AU"/>
        </w:rPr>
        <w:t xml:space="preserve">FMD = flow mediated dilation, </w:t>
      </w:r>
      <w:r w:rsidR="00010EEB">
        <w:rPr>
          <w:sz w:val="16"/>
          <w:szCs w:val="16"/>
          <w:lang w:eastAsia="en-AU"/>
        </w:rPr>
        <w:t xml:space="preserve">fRHI = </w:t>
      </w:r>
      <w:r w:rsidR="00010EEB" w:rsidRPr="00010EEB">
        <w:rPr>
          <w:sz w:val="16"/>
          <w:szCs w:val="16"/>
          <w:lang w:eastAsia="en-AU"/>
        </w:rPr>
        <w:t>Framingham reactive hyperaemia index</w:t>
      </w:r>
      <w:r w:rsidR="00010EEB">
        <w:rPr>
          <w:sz w:val="16"/>
          <w:szCs w:val="16"/>
          <w:lang w:eastAsia="en-AU"/>
        </w:rPr>
        <w:t xml:space="preserve">, </w:t>
      </w:r>
      <w:r w:rsidRPr="007460B4">
        <w:rPr>
          <w:sz w:val="16"/>
          <w:szCs w:val="16"/>
          <w:lang w:eastAsia="en-AU"/>
        </w:rPr>
        <w:t>H</w:t>
      </w:r>
      <w:r w:rsidR="00A76D1E" w:rsidRPr="007460B4">
        <w:rPr>
          <w:sz w:val="16"/>
          <w:szCs w:val="16"/>
          <w:lang w:eastAsia="en-AU"/>
        </w:rPr>
        <w:t>C = hypercholesterol</w:t>
      </w:r>
      <w:r w:rsidR="006E2E4F" w:rsidRPr="007460B4">
        <w:rPr>
          <w:sz w:val="16"/>
          <w:szCs w:val="16"/>
          <w:lang w:eastAsia="en-AU"/>
        </w:rPr>
        <w:t>a</w:t>
      </w:r>
      <w:r w:rsidR="00A76D1E" w:rsidRPr="007460B4">
        <w:rPr>
          <w:sz w:val="16"/>
          <w:szCs w:val="16"/>
          <w:lang w:eastAsia="en-AU"/>
        </w:rPr>
        <w:t>emics, NC = normocholesterol</w:t>
      </w:r>
      <w:r w:rsidR="006E2E4F" w:rsidRPr="007460B4">
        <w:rPr>
          <w:sz w:val="16"/>
          <w:szCs w:val="16"/>
          <w:lang w:eastAsia="en-AU"/>
        </w:rPr>
        <w:t>a</w:t>
      </w:r>
      <w:r w:rsidR="00A76D1E" w:rsidRPr="007460B4">
        <w:rPr>
          <w:sz w:val="16"/>
          <w:szCs w:val="16"/>
          <w:lang w:eastAsia="en-AU"/>
        </w:rPr>
        <w:t>emics</w:t>
      </w:r>
      <w:r w:rsidRPr="007460B4">
        <w:rPr>
          <w:sz w:val="16"/>
          <w:szCs w:val="16"/>
          <w:lang w:eastAsia="en-AU"/>
        </w:rPr>
        <w:t xml:space="preserve">, </w:t>
      </w:r>
      <w:r w:rsidRPr="007460B4">
        <w:rPr>
          <w:sz w:val="16"/>
          <w:szCs w:val="16"/>
        </w:rPr>
        <w:t>SD = standard deviation</w:t>
      </w:r>
    </w:p>
    <w:p w14:paraId="108D1C6C" w14:textId="77777777" w:rsidR="00370568" w:rsidRDefault="00370568" w:rsidP="00217C75">
      <w:pPr>
        <w:pStyle w:val="Heading3"/>
      </w:pPr>
      <w:bookmarkStart w:id="20" w:name="_Toc431460114"/>
      <w:r>
        <w:t>Extracted data</w:t>
      </w:r>
      <w:bookmarkEnd w:id="19"/>
      <w:bookmarkEnd w:id="20"/>
    </w:p>
    <w:p w14:paraId="108D1C6D" w14:textId="77777777" w:rsidR="00370568" w:rsidRDefault="00370568" w:rsidP="00F013EC">
      <w:pPr>
        <w:pStyle w:val="Heading4"/>
      </w:pPr>
      <w:r>
        <w:t>2.2.3.</w:t>
      </w:r>
      <w:r w:rsidR="00F013EC">
        <w:t>1</w:t>
      </w:r>
      <w:r>
        <w:t xml:space="preserve"> </w:t>
      </w:r>
      <w:r w:rsidR="00B32B4A">
        <w:tab/>
      </w:r>
      <w:r>
        <w:t>Presentation and estimation of reported values</w:t>
      </w:r>
    </w:p>
    <w:p w14:paraId="108D1C6E" w14:textId="77777777" w:rsidR="00C43247" w:rsidRDefault="00C43247" w:rsidP="00C43247">
      <w:r>
        <w:t xml:space="preserve">For the studies reporting FMD, two ways </w:t>
      </w:r>
      <w:r w:rsidR="00AA5049">
        <w:t xml:space="preserve">of reporting results were noted; end of trial values, and </w:t>
      </w:r>
      <w:r w:rsidR="00D426EC">
        <w:t>change in FMD</w:t>
      </w:r>
      <w:r w:rsidR="00AA5049">
        <w:t xml:space="preserve"> compared to baseline.</w:t>
      </w:r>
      <w:r>
        <w:t xml:space="preserve"> Both approaches </w:t>
      </w:r>
      <w:r w:rsidR="00AD29A7">
        <w:t xml:space="preserve">relied </w:t>
      </w:r>
      <w:r>
        <w:t xml:space="preserve">on the measurement of artery diameter before and after occlusion. </w:t>
      </w:r>
      <w:r w:rsidR="007B70E1">
        <w:t>Though researchers are advised to report FMD in absolute (mm) and relative terms (%) (Stoner and Sabatier 2012), only</w:t>
      </w:r>
      <w:r w:rsidR="007B70E1" w:rsidRPr="007B70E1">
        <w:t xml:space="preserve"> </w:t>
      </w:r>
      <w:r w:rsidR="007B70E1">
        <w:t>Cortés et al</w:t>
      </w:r>
      <w:r w:rsidR="007F586C">
        <w:t>.</w:t>
      </w:r>
      <w:r w:rsidR="007B70E1">
        <w:t xml:space="preserve"> (2006) attempted to provide this information. </w:t>
      </w:r>
    </w:p>
    <w:p w14:paraId="108D1C6F" w14:textId="77777777" w:rsidR="007B70E1" w:rsidRDefault="007B70E1" w:rsidP="00C43247"/>
    <w:p w14:paraId="108D1C70" w14:textId="4723C6FA" w:rsidR="00C43247" w:rsidRDefault="00C43247" w:rsidP="00C43247">
      <w:r>
        <w:t>In the first approach, three studies (Ros et al</w:t>
      </w:r>
      <w:r w:rsidR="005B0044">
        <w:t>.</w:t>
      </w:r>
      <w:r>
        <w:t xml:space="preserve"> 200</w:t>
      </w:r>
      <w:r w:rsidR="009A64DE">
        <w:t>4</w:t>
      </w:r>
      <w:r>
        <w:t>; West et al</w:t>
      </w:r>
      <w:r w:rsidR="005B0044">
        <w:t>.</w:t>
      </w:r>
      <w:r>
        <w:t xml:space="preserve"> 2010; </w:t>
      </w:r>
      <w:r w:rsidR="00106331">
        <w:t>Cortés</w:t>
      </w:r>
      <w:r>
        <w:t xml:space="preserve"> et al</w:t>
      </w:r>
      <w:r w:rsidR="005B0044">
        <w:t>.</w:t>
      </w:r>
      <w:r>
        <w:t xml:space="preserve"> 2006) reported results for %</w:t>
      </w:r>
      <w:r w:rsidR="009C39B5">
        <w:t xml:space="preserve"> </w:t>
      </w:r>
      <w:r>
        <w:t xml:space="preserve">FMD for the control and walnut </w:t>
      </w:r>
      <w:r w:rsidR="00AD29A7">
        <w:t xml:space="preserve">intervention groups </w:t>
      </w:r>
      <w:r>
        <w:t xml:space="preserve">separately (mean and standard deviation or standard error) and undertook statistical </w:t>
      </w:r>
      <w:r w:rsidR="00C05654">
        <w:t xml:space="preserve">analyses </w:t>
      </w:r>
      <w:r>
        <w:t>on these separate values</w:t>
      </w:r>
      <w:r w:rsidR="00CB1ADD">
        <w:t>.</w:t>
      </w:r>
      <w:r w:rsidR="00382933">
        <w:t xml:space="preserve"> </w:t>
      </w:r>
      <w:r w:rsidR="00404888">
        <w:t>None</w:t>
      </w:r>
      <w:r w:rsidR="007B70E1">
        <w:t xml:space="preserve"> of the included studies described the formulas or process that they used to calculate %</w:t>
      </w:r>
      <w:r w:rsidR="009C39B5">
        <w:t xml:space="preserve"> </w:t>
      </w:r>
      <w:r w:rsidR="007B70E1">
        <w:t xml:space="preserve">FMD. </w:t>
      </w:r>
      <w:r w:rsidR="00404888">
        <w:t>FSANZ</w:t>
      </w:r>
      <w:r w:rsidR="007B70E1">
        <w:t xml:space="preserve"> assume</w:t>
      </w:r>
      <w:r w:rsidR="00404888">
        <w:t>s</w:t>
      </w:r>
      <w:r w:rsidR="007B70E1">
        <w:t xml:space="preserve"> that they used the following, standard formula</w:t>
      </w:r>
      <w:r w:rsidR="00A71DDE">
        <w:t>s</w:t>
      </w:r>
      <w:r w:rsidR="007B70E1">
        <w:t xml:space="preserve"> </w:t>
      </w:r>
      <w:r w:rsidR="00745A93">
        <w:t xml:space="preserve">(Harris et al. 2010) </w:t>
      </w:r>
      <w:r w:rsidR="007B70E1">
        <w:t xml:space="preserve">to </w:t>
      </w:r>
      <w:r>
        <w:t xml:space="preserve">calculate reported </w:t>
      </w:r>
      <w:r w:rsidR="00BE4928">
        <w:t>%</w:t>
      </w:r>
      <w:r w:rsidR="007B70E1">
        <w:t>FMD</w:t>
      </w:r>
      <w:r>
        <w:t>:</w:t>
      </w:r>
    </w:p>
    <w:p w14:paraId="108D1C71" w14:textId="77777777" w:rsidR="00A71DDE" w:rsidRDefault="00A71DDE" w:rsidP="00C43247"/>
    <w:p w14:paraId="108D1C72" w14:textId="77777777" w:rsidR="00A71DDE" w:rsidRDefault="00A71DDE" w:rsidP="00A71DDE">
      <w:pPr>
        <w:ind w:left="567"/>
      </w:pPr>
      <w:r>
        <w:t xml:space="preserve">%FMD </w:t>
      </w:r>
      <w:r>
        <w:rPr>
          <w:vertAlign w:val="subscript"/>
        </w:rPr>
        <w:t>baseline</w:t>
      </w:r>
      <w:r>
        <w:t xml:space="preserve"> = [artery diameter post-occlusion </w:t>
      </w:r>
      <w:r>
        <w:rPr>
          <w:vertAlign w:val="subscript"/>
        </w:rPr>
        <w:t>prior to intervention</w:t>
      </w:r>
      <w:r>
        <w:t xml:space="preserve"> – artery diameter pre-occlusion </w:t>
      </w:r>
      <w:r>
        <w:rPr>
          <w:vertAlign w:val="subscript"/>
        </w:rPr>
        <w:t>prior to intervention</w:t>
      </w:r>
      <w:r>
        <w:t xml:space="preserve">]/artery diameter pre-occlusion </w:t>
      </w:r>
      <w:r>
        <w:rPr>
          <w:vertAlign w:val="subscript"/>
        </w:rPr>
        <w:t>prior to intervention</w:t>
      </w:r>
      <w:r>
        <w:t xml:space="preserve"> *100</w:t>
      </w:r>
    </w:p>
    <w:p w14:paraId="108D1C73" w14:textId="77777777" w:rsidR="00C43247" w:rsidRDefault="00C43247" w:rsidP="00C43247"/>
    <w:p w14:paraId="108D1C74" w14:textId="77777777" w:rsidR="00C43247" w:rsidRDefault="00C43247" w:rsidP="00C43247">
      <w:pPr>
        <w:ind w:left="567"/>
      </w:pPr>
      <w:r>
        <w:t xml:space="preserve">%FMD </w:t>
      </w:r>
      <w:r w:rsidRPr="00C971B3">
        <w:rPr>
          <w:vertAlign w:val="subscript"/>
        </w:rPr>
        <w:t>control</w:t>
      </w:r>
      <w:r>
        <w:t xml:space="preserve"> = </w:t>
      </w:r>
      <w:r w:rsidR="00382933">
        <w:t>[</w:t>
      </w:r>
      <w:r>
        <w:t xml:space="preserve">artery diameter post-occlusion </w:t>
      </w:r>
      <w:r w:rsidRPr="00C971B3">
        <w:rPr>
          <w:vertAlign w:val="subscript"/>
        </w:rPr>
        <w:t>control</w:t>
      </w:r>
      <w:r>
        <w:t xml:space="preserve"> – artery diameter pre-occlusion </w:t>
      </w:r>
      <w:r w:rsidRPr="00C971B3">
        <w:rPr>
          <w:vertAlign w:val="subscript"/>
        </w:rPr>
        <w:t>control</w:t>
      </w:r>
      <w:r w:rsidR="00382933">
        <w:t>]</w:t>
      </w:r>
      <w:r>
        <w:t xml:space="preserve">/artery diameter pre-occlusion </w:t>
      </w:r>
      <w:r w:rsidRPr="00C971B3">
        <w:rPr>
          <w:vertAlign w:val="subscript"/>
        </w:rPr>
        <w:t>control</w:t>
      </w:r>
      <w:r>
        <w:t>*100</w:t>
      </w:r>
    </w:p>
    <w:p w14:paraId="108D1C75" w14:textId="77777777" w:rsidR="00C43247" w:rsidRDefault="00C43247" w:rsidP="00C43247">
      <w:pPr>
        <w:ind w:left="567"/>
      </w:pPr>
    </w:p>
    <w:p w14:paraId="108D1C76" w14:textId="77777777" w:rsidR="00C43247" w:rsidRDefault="00C43247" w:rsidP="00C43247">
      <w:pPr>
        <w:ind w:left="567"/>
      </w:pPr>
      <w:r>
        <w:t xml:space="preserve">%FMD </w:t>
      </w:r>
      <w:r>
        <w:rPr>
          <w:vertAlign w:val="subscript"/>
        </w:rPr>
        <w:t>walnut</w:t>
      </w:r>
      <w:r>
        <w:t xml:space="preserve"> = </w:t>
      </w:r>
      <w:r w:rsidR="000162DC">
        <w:t>[</w:t>
      </w:r>
      <w:r>
        <w:t xml:space="preserve">artery diameter post-occlusion </w:t>
      </w:r>
      <w:r>
        <w:rPr>
          <w:vertAlign w:val="subscript"/>
        </w:rPr>
        <w:t>walnut</w:t>
      </w:r>
      <w:r>
        <w:t xml:space="preserve"> – artery diameter pre-occlusion </w:t>
      </w:r>
      <w:r>
        <w:rPr>
          <w:vertAlign w:val="subscript"/>
        </w:rPr>
        <w:t>walnut</w:t>
      </w:r>
      <w:r w:rsidR="000162DC">
        <w:t>]</w:t>
      </w:r>
      <w:r>
        <w:t xml:space="preserve">/artery diameter pre-occlusion </w:t>
      </w:r>
      <w:r>
        <w:rPr>
          <w:vertAlign w:val="subscript"/>
        </w:rPr>
        <w:t>walnut</w:t>
      </w:r>
      <w:r>
        <w:t>*100</w:t>
      </w:r>
    </w:p>
    <w:p w14:paraId="108D1C77" w14:textId="77777777" w:rsidR="00C43247" w:rsidRDefault="00C43247" w:rsidP="00C43247"/>
    <w:p w14:paraId="108D1C78" w14:textId="77777777" w:rsidR="007B70E1" w:rsidRDefault="00C43247" w:rsidP="00C43247">
      <w:r>
        <w:t xml:space="preserve">However, although all these three studies provided values for artery diameters pre-occlusion, only </w:t>
      </w:r>
      <w:r w:rsidR="00106331">
        <w:t>Cortés</w:t>
      </w:r>
      <w:r>
        <w:t xml:space="preserve"> </w:t>
      </w:r>
      <w:r w:rsidR="00967C6E">
        <w:t xml:space="preserve">et al. </w:t>
      </w:r>
      <w:r>
        <w:t>(2006) provided post-occlusion values</w:t>
      </w:r>
      <w:r w:rsidR="007B70E1">
        <w:t>.</w:t>
      </w:r>
      <w:r w:rsidR="00C05654">
        <w:t xml:space="preserve"> </w:t>
      </w:r>
    </w:p>
    <w:p w14:paraId="108D1C79" w14:textId="77777777" w:rsidR="007B70E1" w:rsidRDefault="007B70E1" w:rsidP="00C43247"/>
    <w:p w14:paraId="108D1C7A" w14:textId="77777777" w:rsidR="00C43247" w:rsidRPr="00D426EC" w:rsidRDefault="00C43247" w:rsidP="00C43247">
      <w:r>
        <w:t xml:space="preserve">Ma </w:t>
      </w:r>
      <w:r w:rsidR="00967C6E">
        <w:t xml:space="preserve">et al. </w:t>
      </w:r>
      <w:r>
        <w:t xml:space="preserve">(2010) and Katz </w:t>
      </w:r>
      <w:r w:rsidR="00967C6E">
        <w:t xml:space="preserve">et al. </w:t>
      </w:r>
      <w:r>
        <w:t>(2012)</w:t>
      </w:r>
      <w:r w:rsidR="00C05654">
        <w:t xml:space="preserve"> used</w:t>
      </w:r>
      <w:r>
        <w:t xml:space="preserve"> a different approach. Baseline artery diameters, pre-occlusion, were reported but no further artery values were provided</w:t>
      </w:r>
      <w:r w:rsidR="00C05654">
        <w:t>;</w:t>
      </w:r>
      <w:r>
        <w:t xml:space="preserve"> separate %FMD </w:t>
      </w:r>
      <w:r w:rsidR="00A71DDE">
        <w:rPr>
          <w:vertAlign w:val="subscript"/>
        </w:rPr>
        <w:t>walnut</w:t>
      </w:r>
      <w:r>
        <w:t xml:space="preserve"> and %FMD </w:t>
      </w:r>
      <w:r w:rsidR="00A71DDE">
        <w:rPr>
          <w:vertAlign w:val="subscript"/>
        </w:rPr>
        <w:t>control</w:t>
      </w:r>
      <w:r>
        <w:t xml:space="preserve"> values were also not provided. The reported results were expressed as </w:t>
      </w:r>
      <w:r>
        <w:lastRenderedPageBreak/>
        <w:t xml:space="preserve">the difference (mean and standard deviation) between %FMD </w:t>
      </w:r>
      <w:r w:rsidR="00D426EC">
        <w:rPr>
          <w:vertAlign w:val="subscript"/>
        </w:rPr>
        <w:t>intervention</w:t>
      </w:r>
      <w:r w:rsidR="00D426EC">
        <w:t xml:space="preserve"> </w:t>
      </w:r>
      <w:r w:rsidR="00D426EC">
        <w:rPr>
          <w:vertAlign w:val="subscript"/>
        </w:rPr>
        <w:t>(walnut or control)</w:t>
      </w:r>
      <w:r>
        <w:t xml:space="preserve"> vs %FMD </w:t>
      </w:r>
      <w:r w:rsidR="00D426EC">
        <w:rPr>
          <w:vertAlign w:val="subscript"/>
        </w:rPr>
        <w:t>baseline</w:t>
      </w:r>
      <w:r>
        <w:rPr>
          <w:vertAlign w:val="subscript"/>
        </w:rPr>
        <w:t xml:space="preserve">. </w:t>
      </w:r>
      <w:r w:rsidR="00D426EC">
        <w:t>The treatment effects were calculated as:</w:t>
      </w:r>
    </w:p>
    <w:p w14:paraId="108D1C7B" w14:textId="77777777" w:rsidR="00A71DDE" w:rsidRDefault="00A71DDE" w:rsidP="00C43247"/>
    <w:p w14:paraId="108D1C7C" w14:textId="77777777" w:rsidR="00C43247" w:rsidRPr="00D232A8" w:rsidRDefault="00C43247" w:rsidP="00C43247">
      <w:pPr>
        <w:ind w:left="567"/>
      </w:pPr>
      <w:r>
        <w:t xml:space="preserve">Treatment effect walnut (%) = %FMD </w:t>
      </w:r>
      <w:r w:rsidR="00F44EF3">
        <w:rPr>
          <w:vertAlign w:val="subscript"/>
        </w:rPr>
        <w:t>walnut</w:t>
      </w:r>
      <w:r>
        <w:rPr>
          <w:vertAlign w:val="subscript"/>
        </w:rPr>
        <w:t xml:space="preserve"> </w:t>
      </w:r>
      <w:r>
        <w:t xml:space="preserve">- %FMD </w:t>
      </w:r>
      <w:r w:rsidR="00BE4928">
        <w:rPr>
          <w:vertAlign w:val="subscript"/>
        </w:rPr>
        <w:t>control</w:t>
      </w:r>
    </w:p>
    <w:p w14:paraId="108D1C7D" w14:textId="77777777" w:rsidR="00BE4928" w:rsidRDefault="00BE4928" w:rsidP="00C43247">
      <w:pPr>
        <w:rPr>
          <w:b/>
          <w:bCs/>
          <w:highlight w:val="yellow"/>
        </w:rPr>
      </w:pPr>
    </w:p>
    <w:p w14:paraId="108D1C7E" w14:textId="77777777" w:rsidR="00C43247" w:rsidRPr="00D232A8" w:rsidRDefault="00C43247" w:rsidP="00C43247">
      <w:pPr>
        <w:rPr>
          <w:bCs/>
        </w:rPr>
      </w:pPr>
      <w:r w:rsidRPr="00D232A8">
        <w:rPr>
          <w:bCs/>
        </w:rPr>
        <w:t xml:space="preserve">For the single study using PAT, the RHI </w:t>
      </w:r>
      <w:r w:rsidR="00C85DD1">
        <w:rPr>
          <w:bCs/>
        </w:rPr>
        <w:t>was</w:t>
      </w:r>
      <w:r w:rsidR="00C85DD1" w:rsidRPr="00D232A8">
        <w:rPr>
          <w:bCs/>
        </w:rPr>
        <w:t xml:space="preserve"> </w:t>
      </w:r>
      <w:r w:rsidRPr="00D232A8">
        <w:rPr>
          <w:bCs/>
        </w:rPr>
        <w:t>estimated as:</w:t>
      </w:r>
    </w:p>
    <w:p w14:paraId="108D1C7F" w14:textId="77777777" w:rsidR="00C43247" w:rsidRPr="00D232A8" w:rsidRDefault="00C43247" w:rsidP="00C43247">
      <w:pPr>
        <w:rPr>
          <w:bCs/>
        </w:rPr>
      </w:pPr>
    </w:p>
    <w:p w14:paraId="108D1C80" w14:textId="77777777" w:rsidR="00C43247" w:rsidRDefault="00C43247" w:rsidP="00C43247">
      <w:pPr>
        <w:ind w:left="567"/>
        <w:rPr>
          <w:bCs/>
        </w:rPr>
      </w:pPr>
      <w:r>
        <w:rPr>
          <w:bCs/>
        </w:rPr>
        <w:t>RHI = {(pulse wave amplitude</w:t>
      </w:r>
      <w:r w:rsidRPr="00C43247">
        <w:rPr>
          <w:bCs/>
          <w:vertAlign w:val="subscript"/>
        </w:rPr>
        <w:t xml:space="preserve"> </w:t>
      </w:r>
      <w:r w:rsidRPr="00122221">
        <w:rPr>
          <w:bCs/>
          <w:vertAlign w:val="subscript"/>
        </w:rPr>
        <w:t>post-occlusion</w:t>
      </w:r>
      <w:r>
        <w:rPr>
          <w:bCs/>
        </w:rPr>
        <w:t xml:space="preserve"> /pulse wave amplitude </w:t>
      </w:r>
      <w:r w:rsidRPr="00122221">
        <w:rPr>
          <w:bCs/>
          <w:vertAlign w:val="subscript"/>
        </w:rPr>
        <w:t>pre-occlusion</w:t>
      </w:r>
      <w:r>
        <w:rPr>
          <w:bCs/>
        </w:rPr>
        <w:t xml:space="preserve">)/(pulse wave amplitude </w:t>
      </w:r>
      <w:r w:rsidRPr="00122221">
        <w:rPr>
          <w:bCs/>
          <w:vertAlign w:val="subscript"/>
        </w:rPr>
        <w:t>non-occluded arm</w:t>
      </w:r>
      <w:r>
        <w:rPr>
          <w:bCs/>
        </w:rPr>
        <w:t xml:space="preserve"> </w:t>
      </w:r>
      <w:r w:rsidRPr="00122221">
        <w:rPr>
          <w:bCs/>
          <w:vertAlign w:val="subscript"/>
        </w:rPr>
        <w:t>post-occlusion</w:t>
      </w:r>
      <w:r>
        <w:rPr>
          <w:bCs/>
        </w:rPr>
        <w:t xml:space="preserve"> /pulse wave amplitude</w:t>
      </w:r>
      <w:r w:rsidRPr="00122221">
        <w:rPr>
          <w:bCs/>
          <w:vertAlign w:val="subscript"/>
        </w:rPr>
        <w:t xml:space="preserve"> non-occluded arm</w:t>
      </w:r>
      <w:r>
        <w:rPr>
          <w:bCs/>
        </w:rPr>
        <w:t xml:space="preserve"> </w:t>
      </w:r>
      <w:r>
        <w:rPr>
          <w:bCs/>
          <w:vertAlign w:val="subscript"/>
        </w:rPr>
        <w:t>pre</w:t>
      </w:r>
      <w:r w:rsidRPr="00122221">
        <w:rPr>
          <w:bCs/>
          <w:vertAlign w:val="subscript"/>
        </w:rPr>
        <w:t>-occlusion</w:t>
      </w:r>
      <w:r>
        <w:rPr>
          <w:bCs/>
          <w:vertAlign w:val="subscript"/>
        </w:rPr>
        <w:t>)}</w:t>
      </w:r>
      <w:r>
        <w:rPr>
          <w:bCs/>
        </w:rPr>
        <w:t>*(baseline correction factor)</w:t>
      </w:r>
    </w:p>
    <w:p w14:paraId="108D1C81" w14:textId="77777777" w:rsidR="00C43247" w:rsidRDefault="00C43247" w:rsidP="00C43247">
      <w:pPr>
        <w:rPr>
          <w:bCs/>
        </w:rPr>
      </w:pPr>
    </w:p>
    <w:p w14:paraId="108D1C82" w14:textId="77777777" w:rsidR="00C43247" w:rsidRDefault="00C43247" w:rsidP="00C43247">
      <w:pPr>
        <w:rPr>
          <w:bCs/>
        </w:rPr>
      </w:pPr>
      <w:r>
        <w:rPr>
          <w:bCs/>
        </w:rPr>
        <w:t>The fRHI is the natural logarithm of the RHI but without accounting for the baseline correction factor.</w:t>
      </w:r>
      <w:r w:rsidR="00404888">
        <w:rPr>
          <w:bCs/>
        </w:rPr>
        <w:t xml:space="preserve">  fRHI is an index and has no units.</w:t>
      </w:r>
    </w:p>
    <w:p w14:paraId="108D1C83" w14:textId="77777777" w:rsidR="00C43247" w:rsidRDefault="00C43247" w:rsidP="00E55E4F"/>
    <w:p w14:paraId="108D1C84" w14:textId="77777777" w:rsidR="00E228B1" w:rsidRDefault="009D38F6" w:rsidP="00E55E4F">
      <w:r>
        <w:t xml:space="preserve">The studies typically report results as percent change from baseline.  However this practice can convert a normally-distributed variable into one that is not normally distributed (Vickers, 2001). </w:t>
      </w:r>
      <w:r w:rsidR="004B376B" w:rsidRPr="00746B6E">
        <w:t>Some</w:t>
      </w:r>
      <w:r>
        <w:t>,</w:t>
      </w:r>
      <w:r w:rsidR="004B376B">
        <w:t xml:space="preserve"> but not all</w:t>
      </w:r>
      <w:r>
        <w:t>,</w:t>
      </w:r>
      <w:r w:rsidR="004B376B">
        <w:t xml:space="preserve"> authors refer to </w:t>
      </w:r>
      <w:r>
        <w:t xml:space="preserve">testing normality or to </w:t>
      </w:r>
      <w:r w:rsidR="004B376B">
        <w:t>using non-parametric statistics in the statistical analysis section of their papers</w:t>
      </w:r>
      <w:r>
        <w:t>.</w:t>
      </w:r>
      <w:r w:rsidR="004B376B">
        <w:t xml:space="preserve"> </w:t>
      </w:r>
      <w:r w:rsidR="00404888">
        <w:t xml:space="preserve">  </w:t>
      </w:r>
    </w:p>
    <w:p w14:paraId="108D1C85" w14:textId="77777777" w:rsidR="00E55E4F" w:rsidRDefault="00E55E4F" w:rsidP="00217C75">
      <w:pPr>
        <w:pStyle w:val="Heading3"/>
      </w:pPr>
      <w:bookmarkStart w:id="21" w:name="_Toc431460115"/>
      <w:r w:rsidRPr="009E2292">
        <w:t>Quality assessment</w:t>
      </w:r>
      <w:r w:rsidR="0095697C">
        <w:t xml:space="preserve"> of </w:t>
      </w:r>
      <w:r>
        <w:t>individual studies</w:t>
      </w:r>
      <w:bookmarkEnd w:id="21"/>
    </w:p>
    <w:p w14:paraId="79CFFCA2" w14:textId="5D1FE1FB" w:rsidR="00614A1C" w:rsidRDefault="00C85DD1" w:rsidP="001B62A7">
      <w:pPr>
        <w:rPr>
          <w:lang w:eastAsia="en-AU"/>
        </w:rPr>
      </w:pPr>
      <w:bookmarkStart w:id="22" w:name="_Ref380574487"/>
      <w:r>
        <w:rPr>
          <w:lang w:eastAsia="en-AU"/>
        </w:rPr>
        <w:t xml:space="preserve">There was a high degree of variability in the quality of included trials (Figure </w:t>
      </w:r>
      <w:r w:rsidR="005728BE">
        <w:rPr>
          <w:lang w:eastAsia="en-AU"/>
        </w:rPr>
        <w:t>2</w:t>
      </w:r>
      <w:r>
        <w:rPr>
          <w:lang w:eastAsia="en-AU"/>
        </w:rPr>
        <w:t>).</w:t>
      </w:r>
      <w:r w:rsidR="00234D68">
        <w:rPr>
          <w:lang w:eastAsia="en-AU"/>
        </w:rPr>
        <w:t xml:space="preserve"> All included studies were considered to have one or more deficiencies</w:t>
      </w:r>
      <w:r w:rsidR="000347EC">
        <w:rPr>
          <w:lang w:eastAsia="en-AU"/>
        </w:rPr>
        <w:t xml:space="preserve"> or biases. </w:t>
      </w:r>
      <w:bookmarkEnd w:id="22"/>
      <w:r w:rsidR="00E0019C" w:rsidRPr="00072029">
        <w:rPr>
          <w:lang w:eastAsia="en-AU"/>
        </w:rPr>
        <w:t xml:space="preserve">All studies </w:t>
      </w:r>
      <w:r w:rsidR="002C6055">
        <w:rPr>
          <w:lang w:eastAsia="en-AU"/>
        </w:rPr>
        <w:t xml:space="preserve">either </w:t>
      </w:r>
      <w:r w:rsidR="00A4223F">
        <w:rPr>
          <w:lang w:eastAsia="en-AU"/>
        </w:rPr>
        <w:t>had an</w:t>
      </w:r>
      <w:r w:rsidR="00E0019C" w:rsidRPr="00072029">
        <w:rPr>
          <w:lang w:eastAsia="en-AU"/>
        </w:rPr>
        <w:t xml:space="preserve"> unclear or high risk of bias on at least </w:t>
      </w:r>
      <w:r w:rsidR="00E0019C">
        <w:rPr>
          <w:lang w:eastAsia="en-AU"/>
        </w:rPr>
        <w:t>two</w:t>
      </w:r>
      <w:r w:rsidR="00E0019C" w:rsidRPr="00072029">
        <w:rPr>
          <w:lang w:eastAsia="en-AU"/>
        </w:rPr>
        <w:t xml:space="preserve"> of the seven aspects considered.</w:t>
      </w:r>
      <w:r w:rsidR="00E0019C">
        <w:rPr>
          <w:lang w:eastAsia="en-AU"/>
        </w:rPr>
        <w:t xml:space="preserve"> </w:t>
      </w:r>
      <w:r w:rsidR="00322299">
        <w:rPr>
          <w:lang w:eastAsia="en-AU"/>
        </w:rPr>
        <w:t>F</w:t>
      </w:r>
      <w:r w:rsidR="00A4223F" w:rsidRPr="00072029">
        <w:rPr>
          <w:lang w:eastAsia="en-AU"/>
        </w:rPr>
        <w:t>our of the six studies did not adequately describe randomisation procedures</w:t>
      </w:r>
      <w:r w:rsidR="00614A1C">
        <w:rPr>
          <w:lang w:eastAsia="en-AU"/>
        </w:rPr>
        <w:t xml:space="preserve"> while five studies </w:t>
      </w:r>
      <w:r w:rsidR="00614A1C" w:rsidRPr="00072029">
        <w:rPr>
          <w:lang w:eastAsia="en-AU"/>
        </w:rPr>
        <w:t>did not adequately describe</w:t>
      </w:r>
      <w:r w:rsidR="00A4223F">
        <w:rPr>
          <w:lang w:eastAsia="en-AU"/>
        </w:rPr>
        <w:t xml:space="preserve"> allocation concealment</w:t>
      </w:r>
      <w:r w:rsidR="00614A1C">
        <w:rPr>
          <w:lang w:eastAsia="en-AU"/>
        </w:rPr>
        <w:t>.</w:t>
      </w:r>
      <w:r w:rsidR="00A4223F" w:rsidRPr="00072029">
        <w:rPr>
          <w:lang w:eastAsia="en-AU"/>
        </w:rPr>
        <w:t xml:space="preserve"> </w:t>
      </w:r>
      <w:r w:rsidR="00614A1C">
        <w:rPr>
          <w:lang w:eastAsia="en-AU"/>
        </w:rPr>
        <w:t>T</w:t>
      </w:r>
      <w:r w:rsidR="00A4223F" w:rsidRPr="00072029">
        <w:rPr>
          <w:lang w:eastAsia="en-AU"/>
        </w:rPr>
        <w:t>h</w:t>
      </w:r>
      <w:r w:rsidR="00322299">
        <w:rPr>
          <w:lang w:eastAsia="en-AU"/>
        </w:rPr>
        <w:t>ese</w:t>
      </w:r>
      <w:r w:rsidR="00A4223F" w:rsidRPr="00072029">
        <w:rPr>
          <w:lang w:eastAsia="en-AU"/>
        </w:rPr>
        <w:t xml:space="preserve"> risk</w:t>
      </w:r>
      <w:r w:rsidR="00322299">
        <w:rPr>
          <w:lang w:eastAsia="en-AU"/>
        </w:rPr>
        <w:t>s</w:t>
      </w:r>
      <w:r w:rsidR="00A4223F" w:rsidRPr="00072029">
        <w:rPr>
          <w:lang w:eastAsia="en-AU"/>
        </w:rPr>
        <w:t xml:space="preserve"> of bias could</w:t>
      </w:r>
      <w:r w:rsidR="00614A1C">
        <w:rPr>
          <w:lang w:eastAsia="en-AU"/>
        </w:rPr>
        <w:t xml:space="preserve"> therefore</w:t>
      </w:r>
      <w:r w:rsidR="00A4223F" w:rsidRPr="00072029">
        <w:rPr>
          <w:lang w:eastAsia="en-AU"/>
        </w:rPr>
        <w:t xml:space="preserve"> not be assessed</w:t>
      </w:r>
      <w:r w:rsidR="00322299">
        <w:rPr>
          <w:lang w:eastAsia="en-AU"/>
        </w:rPr>
        <w:t>.</w:t>
      </w:r>
      <w:r w:rsidR="00A4223F">
        <w:rPr>
          <w:lang w:eastAsia="en-AU"/>
        </w:rPr>
        <w:t xml:space="preserve"> </w:t>
      </w:r>
    </w:p>
    <w:p w14:paraId="32FE6E8B" w14:textId="77777777" w:rsidR="00614A1C" w:rsidRDefault="00614A1C" w:rsidP="001B62A7">
      <w:pPr>
        <w:rPr>
          <w:lang w:eastAsia="en-AU"/>
        </w:rPr>
      </w:pPr>
    </w:p>
    <w:p w14:paraId="108D1C86" w14:textId="531702D4" w:rsidR="001B62A7" w:rsidRDefault="00E0019C" w:rsidP="001B62A7">
      <w:r>
        <w:rPr>
          <w:lang w:eastAsia="en-AU"/>
        </w:rPr>
        <w:t xml:space="preserve">The areas where three or more studies had unclear or high risk of bias were randomisation, allocation, </w:t>
      </w:r>
      <w:r w:rsidR="005A4EC9">
        <w:rPr>
          <w:lang w:eastAsia="en-AU"/>
        </w:rPr>
        <w:t xml:space="preserve">and </w:t>
      </w:r>
      <w:r>
        <w:rPr>
          <w:lang w:eastAsia="en-AU"/>
        </w:rPr>
        <w:t>participant blinding</w:t>
      </w:r>
      <w:r w:rsidR="00072029" w:rsidRPr="00072029">
        <w:rPr>
          <w:lang w:eastAsia="en-AU"/>
        </w:rPr>
        <w:t xml:space="preserve">. </w:t>
      </w:r>
      <w:r w:rsidR="00916544" w:rsidRPr="009C39B5">
        <w:rPr>
          <w:lang w:eastAsia="en-AU"/>
        </w:rPr>
        <w:t>Three</w:t>
      </w:r>
      <w:r w:rsidR="00072029" w:rsidRPr="00072029">
        <w:rPr>
          <w:lang w:eastAsia="en-AU"/>
        </w:rPr>
        <w:t xml:space="preserve"> of the four </w:t>
      </w:r>
      <w:r w:rsidR="00E01BEE">
        <w:rPr>
          <w:lang w:eastAsia="en-AU"/>
        </w:rPr>
        <w:t>short</w:t>
      </w:r>
      <w:r w:rsidR="00C85DD1">
        <w:rPr>
          <w:lang w:eastAsia="en-AU"/>
        </w:rPr>
        <w:t>-</w:t>
      </w:r>
      <w:r w:rsidR="00072029" w:rsidRPr="00072029">
        <w:rPr>
          <w:lang w:eastAsia="en-AU"/>
        </w:rPr>
        <w:t>term FMD studies</w:t>
      </w:r>
      <w:r w:rsidR="009267B2">
        <w:rPr>
          <w:lang w:eastAsia="en-AU"/>
        </w:rPr>
        <w:t xml:space="preserve"> (</w:t>
      </w:r>
      <w:r w:rsidR="009267B2">
        <w:t xml:space="preserve">Ros et al. 2004, </w:t>
      </w:r>
      <w:r w:rsidR="009267B2" w:rsidRPr="00F02C8D">
        <w:rPr>
          <w:lang w:eastAsia="en-AU"/>
        </w:rPr>
        <w:t xml:space="preserve">Katz </w:t>
      </w:r>
      <w:r w:rsidR="009267B2">
        <w:rPr>
          <w:lang w:eastAsia="en-AU"/>
        </w:rPr>
        <w:t xml:space="preserve">et al. 2012, </w:t>
      </w:r>
      <w:r w:rsidR="009267B2" w:rsidRPr="009267B2">
        <w:rPr>
          <w:lang w:eastAsia="en-AU"/>
        </w:rPr>
        <w:t>Ma et al. 2010</w:t>
      </w:r>
      <w:r w:rsidR="009267B2">
        <w:rPr>
          <w:lang w:eastAsia="en-AU"/>
        </w:rPr>
        <w:t xml:space="preserve">) </w:t>
      </w:r>
      <w:r w:rsidR="00072029" w:rsidRPr="00072029">
        <w:rPr>
          <w:lang w:eastAsia="en-AU"/>
        </w:rPr>
        <w:t>were at high risk of bias in reporting outcomes, due to the absence of expected data</w:t>
      </w:r>
      <w:r w:rsidR="005A4EC9">
        <w:rPr>
          <w:lang w:eastAsia="en-AU"/>
        </w:rPr>
        <w:t xml:space="preserve"> (i.e. increases in </w:t>
      </w:r>
      <w:r w:rsidR="00F02341">
        <w:rPr>
          <w:lang w:eastAsia="en-AU"/>
        </w:rPr>
        <w:t>endothelium</w:t>
      </w:r>
      <w:r w:rsidR="005A4EC9">
        <w:rPr>
          <w:lang w:eastAsia="en-AU"/>
        </w:rPr>
        <w:t>-dependent vasodilation following consumption of walnuts)</w:t>
      </w:r>
      <w:r w:rsidR="00072029" w:rsidRPr="00072029">
        <w:rPr>
          <w:lang w:eastAsia="en-AU"/>
        </w:rPr>
        <w:t>. Two studies (Wu et al</w:t>
      </w:r>
      <w:r w:rsidR="007F586C">
        <w:rPr>
          <w:lang w:eastAsia="en-AU"/>
        </w:rPr>
        <w:t>.</w:t>
      </w:r>
      <w:r w:rsidR="00072029" w:rsidRPr="00072029">
        <w:rPr>
          <w:lang w:eastAsia="en-AU"/>
        </w:rPr>
        <w:t xml:space="preserve"> 2014; West et al</w:t>
      </w:r>
      <w:r w:rsidR="007F586C">
        <w:rPr>
          <w:lang w:eastAsia="en-AU"/>
        </w:rPr>
        <w:t>.</w:t>
      </w:r>
      <w:r w:rsidR="00072029" w:rsidRPr="00072029">
        <w:rPr>
          <w:lang w:eastAsia="en-AU"/>
        </w:rPr>
        <w:t xml:space="preserve"> 2010) had a high attrition rate and did not include a comparison of completers vs non-completers.</w:t>
      </w:r>
    </w:p>
    <w:p w14:paraId="108D1C87" w14:textId="77777777" w:rsidR="00F761B3" w:rsidRDefault="00F761B3" w:rsidP="00217C75">
      <w:pPr>
        <w:pStyle w:val="Heading3"/>
      </w:pPr>
      <w:bookmarkStart w:id="23" w:name="_Toc431460116"/>
      <w:r>
        <w:t>Outcome data</w:t>
      </w:r>
      <w:bookmarkEnd w:id="23"/>
    </w:p>
    <w:p w14:paraId="108D1C88" w14:textId="77777777" w:rsidR="00F761B3" w:rsidRDefault="00F761B3" w:rsidP="00F761B3">
      <w:pPr>
        <w:rPr>
          <w:bCs/>
        </w:rPr>
      </w:pPr>
      <w:r>
        <w:rPr>
          <w:bCs/>
        </w:rPr>
        <w:t xml:space="preserve">As </w:t>
      </w:r>
      <w:r w:rsidRPr="00D232A8">
        <w:rPr>
          <w:bCs/>
        </w:rPr>
        <w:t>only one of the five FMD studies</w:t>
      </w:r>
      <w:r>
        <w:rPr>
          <w:bCs/>
        </w:rPr>
        <w:t xml:space="preserve"> (the </w:t>
      </w:r>
      <w:r w:rsidR="00001476">
        <w:rPr>
          <w:bCs/>
        </w:rPr>
        <w:t>acute</w:t>
      </w:r>
      <w:r>
        <w:rPr>
          <w:bCs/>
        </w:rPr>
        <w:t xml:space="preserve"> study, Cortés et al. 2006)</w:t>
      </w:r>
      <w:r w:rsidRPr="00D232A8">
        <w:rPr>
          <w:bCs/>
        </w:rPr>
        <w:t xml:space="preserve"> provided artery diameters pre- and post-occlusion, and </w:t>
      </w:r>
      <w:r>
        <w:rPr>
          <w:bCs/>
        </w:rPr>
        <w:t xml:space="preserve">other studies </w:t>
      </w:r>
      <w:r w:rsidRPr="00D232A8">
        <w:rPr>
          <w:bCs/>
        </w:rPr>
        <w:t xml:space="preserve">provided </w:t>
      </w:r>
      <w:r>
        <w:rPr>
          <w:bCs/>
        </w:rPr>
        <w:t xml:space="preserve">only </w:t>
      </w:r>
      <w:r w:rsidRPr="00D232A8">
        <w:rPr>
          <w:bCs/>
        </w:rPr>
        <w:t xml:space="preserve">variance data for the chosen method of reporting results, it was not possible to express all results </w:t>
      </w:r>
      <w:r>
        <w:rPr>
          <w:bCs/>
        </w:rPr>
        <w:t>in a common format</w:t>
      </w:r>
      <w:r w:rsidR="009F4890">
        <w:rPr>
          <w:bCs/>
        </w:rPr>
        <w:t>. For this reason</w:t>
      </w:r>
      <w:r>
        <w:rPr>
          <w:bCs/>
        </w:rPr>
        <w:t xml:space="preserve">, a meta-analysis covering all </w:t>
      </w:r>
      <w:r w:rsidR="00E01BEE">
        <w:rPr>
          <w:bCs/>
        </w:rPr>
        <w:t>short</w:t>
      </w:r>
      <w:r>
        <w:rPr>
          <w:bCs/>
        </w:rPr>
        <w:t>-term FMD studies</w:t>
      </w:r>
      <w:r w:rsidR="009F4890">
        <w:rPr>
          <w:bCs/>
        </w:rPr>
        <w:t xml:space="preserve"> was not conducted</w:t>
      </w:r>
      <w:r w:rsidRPr="00D232A8">
        <w:rPr>
          <w:bCs/>
        </w:rPr>
        <w:t>.</w:t>
      </w:r>
      <w:r>
        <w:rPr>
          <w:bCs/>
        </w:rPr>
        <w:t xml:space="preserve"> </w:t>
      </w:r>
    </w:p>
    <w:p w14:paraId="108D1C89" w14:textId="77777777" w:rsidR="00F761B3" w:rsidRDefault="00F761B3" w:rsidP="00F761B3">
      <w:pPr>
        <w:rPr>
          <w:bCs/>
        </w:rPr>
      </w:pPr>
    </w:p>
    <w:p w14:paraId="108D1C8A" w14:textId="5CC6E4C1" w:rsidR="00F761B3" w:rsidRDefault="00F761B3" w:rsidP="00F761B3">
      <w:pPr>
        <w:rPr>
          <w:rFonts w:eastAsia="Times New Roman" w:cs="Arial"/>
          <w:color w:val="000000"/>
          <w:lang w:eastAsia="en-GB"/>
        </w:rPr>
      </w:pPr>
      <w:r>
        <w:t xml:space="preserve">Among the four </w:t>
      </w:r>
      <w:r w:rsidR="00E01BEE">
        <w:t>short</w:t>
      </w:r>
      <w:r>
        <w:t>-term studies that measured FMD, t</w:t>
      </w:r>
      <w:r w:rsidR="00DC77A4">
        <w:t>wo</w:t>
      </w:r>
      <w:r>
        <w:t xml:space="preserve"> reported statistically significant improvements in </w:t>
      </w:r>
      <w:r w:rsidR="00685354">
        <w:t xml:space="preserve">the change in </w:t>
      </w:r>
      <w:r>
        <w:t xml:space="preserve">FMD </w:t>
      </w:r>
      <w:r w:rsidR="009A64DE">
        <w:t xml:space="preserve">compared to baseline </w:t>
      </w:r>
      <w:r>
        <w:t>in the walnut groups</w:t>
      </w:r>
      <w:r w:rsidR="00DC77A4">
        <w:t xml:space="preserve"> (Ma et al. 2010</w:t>
      </w:r>
      <w:r w:rsidR="00A46657">
        <w:t>;</w:t>
      </w:r>
      <w:r w:rsidR="00DC77A4">
        <w:t xml:space="preserve"> Katz et al. 2012), and </w:t>
      </w:r>
      <w:r w:rsidR="00DC77A4" w:rsidRPr="006C0F7B">
        <w:t xml:space="preserve">one </w:t>
      </w:r>
      <w:r w:rsidR="00685354">
        <w:t xml:space="preserve">reported a </w:t>
      </w:r>
      <w:r w:rsidR="00DC77A4">
        <w:t>statistically significant improvement</w:t>
      </w:r>
      <w:r w:rsidR="00685354">
        <w:t xml:space="preserve"> in absolute values</w:t>
      </w:r>
      <w:r w:rsidR="00DC77A4">
        <w:t xml:space="preserve"> when compared to control (Ros et al. 200</w:t>
      </w:r>
      <w:r w:rsidR="009A64DE">
        <w:t>4</w:t>
      </w:r>
      <w:r w:rsidR="00DC77A4">
        <w:t>)</w:t>
      </w:r>
      <w:r>
        <w:t>.</w:t>
      </w:r>
      <w:r w:rsidR="003F6B47">
        <w:t xml:space="preserve"> </w:t>
      </w:r>
      <w:r>
        <w:t xml:space="preserve">None of the studies reported an overall decline in EDV following walnut consumption. </w:t>
      </w:r>
      <w:r w:rsidR="00685354">
        <w:t>However, s</w:t>
      </w:r>
      <w:r>
        <w:t xml:space="preserve">ubstantial variance was found </w:t>
      </w:r>
      <w:r w:rsidR="00784CE1">
        <w:t xml:space="preserve">within </w:t>
      </w:r>
      <w:r>
        <w:t>these studies. For example</w:t>
      </w:r>
      <w:r w:rsidR="005B0044">
        <w:t>,</w:t>
      </w:r>
      <w:r>
        <w:t xml:space="preserve"> in the study by Ros et al. (200</w:t>
      </w:r>
      <w:r w:rsidR="009A64DE">
        <w:t>4</w:t>
      </w:r>
      <w:r>
        <w:t xml:space="preserve">), which reported the greatest benefit of walnut consumption, control group FMD (mean and </w:t>
      </w:r>
      <w:r w:rsidRPr="00A66E79">
        <w:rPr>
          <w:rFonts w:cs="Arial"/>
        </w:rPr>
        <w:t xml:space="preserve">standard deviation) was </w:t>
      </w:r>
      <w:r w:rsidRPr="00A66E79">
        <w:rPr>
          <w:rFonts w:eastAsia="Times New Roman" w:cs="Arial"/>
          <w:color w:val="000000"/>
          <w:lang w:eastAsia="en-GB"/>
        </w:rPr>
        <w:t>3.6</w:t>
      </w:r>
      <w:r>
        <w:rPr>
          <w:rFonts w:eastAsia="Times New Roman" w:cs="Arial"/>
          <w:color w:val="000000"/>
          <w:lang w:eastAsia="en-GB"/>
        </w:rPr>
        <w:t xml:space="preserve"> </w:t>
      </w:r>
      <w:r w:rsidRPr="00A66E79">
        <w:rPr>
          <w:rFonts w:eastAsia="Times New Roman" w:cs="Arial"/>
          <w:color w:val="000000"/>
          <w:lang w:eastAsia="en-GB"/>
        </w:rPr>
        <w:t>±</w:t>
      </w:r>
      <w:r>
        <w:rPr>
          <w:rFonts w:eastAsia="Times New Roman" w:cs="Arial"/>
          <w:color w:val="000000"/>
          <w:lang w:eastAsia="en-GB"/>
        </w:rPr>
        <w:t xml:space="preserve"> </w:t>
      </w:r>
      <w:r w:rsidRPr="00A66E79">
        <w:rPr>
          <w:rFonts w:eastAsia="Times New Roman" w:cs="Arial"/>
          <w:color w:val="000000"/>
          <w:lang w:eastAsia="en-GB"/>
        </w:rPr>
        <w:t xml:space="preserve">3.3%, </w:t>
      </w:r>
      <w:r w:rsidR="00DE4BAB">
        <w:rPr>
          <w:rFonts w:eastAsia="Times New Roman" w:cs="Arial"/>
          <w:color w:val="000000"/>
          <w:lang w:eastAsia="en-GB"/>
        </w:rPr>
        <w:t>whereas</w:t>
      </w:r>
      <w:r w:rsidRPr="00A66E79">
        <w:rPr>
          <w:rFonts w:eastAsia="Times New Roman" w:cs="Arial"/>
          <w:color w:val="000000"/>
          <w:lang w:eastAsia="en-GB"/>
        </w:rPr>
        <w:t xml:space="preserve"> in the walnut group it was 5.9</w:t>
      </w:r>
      <w:r>
        <w:rPr>
          <w:rFonts w:eastAsia="Times New Roman" w:cs="Arial"/>
          <w:color w:val="000000"/>
          <w:lang w:eastAsia="en-GB"/>
        </w:rPr>
        <w:t xml:space="preserve"> </w:t>
      </w:r>
      <w:r w:rsidRPr="00A66E79">
        <w:rPr>
          <w:rFonts w:eastAsia="Times New Roman" w:cs="Arial"/>
          <w:color w:val="000000"/>
          <w:lang w:eastAsia="en-GB"/>
        </w:rPr>
        <w:t>±</w:t>
      </w:r>
      <w:r>
        <w:rPr>
          <w:rFonts w:eastAsia="Times New Roman" w:cs="Arial"/>
          <w:color w:val="000000"/>
          <w:lang w:eastAsia="en-GB"/>
        </w:rPr>
        <w:t xml:space="preserve"> </w:t>
      </w:r>
      <w:r w:rsidRPr="00A66E79">
        <w:rPr>
          <w:rFonts w:eastAsia="Times New Roman" w:cs="Arial"/>
          <w:color w:val="000000"/>
          <w:lang w:eastAsia="en-GB"/>
        </w:rPr>
        <w:t>3.3%.</w:t>
      </w:r>
      <w:r>
        <w:rPr>
          <w:rFonts w:eastAsia="Times New Roman" w:cs="Arial"/>
          <w:color w:val="000000"/>
          <w:lang w:eastAsia="en-GB"/>
        </w:rPr>
        <w:t xml:space="preserve"> </w:t>
      </w:r>
      <w:r w:rsidR="003F6B47">
        <w:rPr>
          <w:rFonts w:eastAsia="Times New Roman" w:cs="Arial"/>
          <w:color w:val="000000"/>
          <w:lang w:eastAsia="en-GB"/>
        </w:rPr>
        <w:t>Yet, i</w:t>
      </w:r>
      <w:r>
        <w:rPr>
          <w:rFonts w:eastAsia="Times New Roman" w:cs="Arial"/>
          <w:color w:val="000000"/>
          <w:lang w:eastAsia="en-GB"/>
        </w:rPr>
        <w:t xml:space="preserve">n this study, around half of participants had </w:t>
      </w:r>
      <w:r w:rsidR="00D429C7">
        <w:rPr>
          <w:rFonts w:eastAsia="Times New Roman" w:cs="Arial"/>
          <w:color w:val="000000"/>
          <w:lang w:eastAsia="en-GB"/>
        </w:rPr>
        <w:t xml:space="preserve">less than a 2% </w:t>
      </w:r>
      <w:r>
        <w:rPr>
          <w:rFonts w:eastAsia="Times New Roman" w:cs="Arial"/>
          <w:color w:val="000000"/>
          <w:lang w:eastAsia="en-GB"/>
        </w:rPr>
        <w:t>improvement</w:t>
      </w:r>
      <w:r w:rsidR="00D429C7">
        <w:rPr>
          <w:rFonts w:eastAsia="Times New Roman" w:cs="Arial"/>
          <w:color w:val="000000"/>
          <w:lang w:eastAsia="en-GB"/>
        </w:rPr>
        <w:t xml:space="preserve"> which emphasises the non-normality of the data.  </w:t>
      </w:r>
    </w:p>
    <w:p w14:paraId="108D1C8B" w14:textId="77777777" w:rsidR="00036CB4" w:rsidRDefault="00036CB4" w:rsidP="00F761B3">
      <w:pPr>
        <w:rPr>
          <w:rFonts w:eastAsia="Times New Roman" w:cs="Arial"/>
          <w:color w:val="000000"/>
          <w:lang w:eastAsia="en-GB"/>
        </w:rPr>
      </w:pPr>
    </w:p>
    <w:p w14:paraId="108D1C8C" w14:textId="77777777" w:rsidR="00F761B3" w:rsidRDefault="00F761B3" w:rsidP="00F761B3"/>
    <w:p w14:paraId="108D1C8D" w14:textId="6094C5F2" w:rsidR="00461916" w:rsidRDefault="005B3F63" w:rsidP="009547E7">
      <w:pPr>
        <w:keepNext/>
        <w:rPr>
          <w:b/>
          <w:bCs/>
        </w:rPr>
      </w:pPr>
      <w:r w:rsidRPr="005B3F63">
        <w:rPr>
          <w:b/>
          <w:bCs/>
          <w:noProof/>
          <w:lang w:eastAsia="en-GB"/>
        </w:rPr>
        <w:lastRenderedPageBreak/>
        <w:t xml:space="preserve"> </w:t>
      </w:r>
      <w:r w:rsidR="00461916" w:rsidRPr="009547E7">
        <w:rPr>
          <w:b/>
          <w:bCs/>
          <w:noProof/>
          <w:lang w:eastAsia="en-GB"/>
        </w:rPr>
        <w:drawing>
          <wp:inline distT="0" distB="0" distL="0" distR="0" wp14:anchorId="108D208A" wp14:editId="6897F284">
            <wp:extent cx="5759450" cy="2433035"/>
            <wp:effectExtent l="0" t="0" r="0" b="5715"/>
            <wp:docPr id="17" name="Picture 17" title="Risk of bias summary for included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59450" cy="2433035"/>
                    </a:xfrm>
                    <a:prstGeom prst="rect">
                      <a:avLst/>
                    </a:prstGeom>
                  </pic:spPr>
                </pic:pic>
              </a:graphicData>
            </a:graphic>
          </wp:inline>
        </w:drawing>
      </w:r>
    </w:p>
    <w:p w14:paraId="108D1C8E" w14:textId="77777777" w:rsidR="00461916" w:rsidRDefault="00461916" w:rsidP="009547E7">
      <w:pPr>
        <w:keepNext/>
        <w:rPr>
          <w:b/>
          <w:bCs/>
        </w:rPr>
      </w:pPr>
    </w:p>
    <w:p w14:paraId="108D1C8F" w14:textId="77777777" w:rsidR="00F761B3" w:rsidRDefault="00F761B3" w:rsidP="0063679E">
      <w:pPr>
        <w:keepNext/>
        <w:rPr>
          <w:b/>
          <w:lang w:eastAsia="en-AU"/>
        </w:rPr>
      </w:pPr>
    </w:p>
    <w:p w14:paraId="108D1C90" w14:textId="467ABA25" w:rsidR="00F761B3" w:rsidRDefault="005B3F63" w:rsidP="0063679E">
      <w:pPr>
        <w:keepNext/>
        <w:rPr>
          <w:b/>
          <w:lang w:eastAsia="en-AU"/>
        </w:rPr>
      </w:pPr>
      <w:r w:rsidRPr="005B3F63">
        <w:rPr>
          <w:noProof/>
          <w:lang w:eastAsia="en-GB"/>
        </w:rPr>
        <w:t xml:space="preserve"> </w:t>
      </w:r>
      <w:r w:rsidRPr="005B3F63">
        <w:rPr>
          <w:b/>
          <w:noProof/>
          <w:lang w:eastAsia="en-GB"/>
        </w:rPr>
        <w:drawing>
          <wp:inline distT="0" distB="0" distL="0" distR="0" wp14:anchorId="48E63D48" wp14:editId="49BD3D44">
            <wp:extent cx="2600325" cy="4962525"/>
            <wp:effectExtent l="0" t="0" r="9525" b="9525"/>
            <wp:docPr id="18" name="Picture 18" title="Risk of bias summary for included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600325" cy="4962525"/>
                    </a:xfrm>
                    <a:prstGeom prst="rect">
                      <a:avLst/>
                    </a:prstGeom>
                  </pic:spPr>
                </pic:pic>
              </a:graphicData>
            </a:graphic>
          </wp:inline>
        </w:drawing>
      </w:r>
    </w:p>
    <w:p w14:paraId="108D1C91" w14:textId="4DF1675F" w:rsidR="00461916" w:rsidRPr="00010EEB" w:rsidRDefault="00461916" w:rsidP="00010EEB">
      <w:pPr>
        <w:keepNext/>
        <w:spacing w:before="120" w:after="120"/>
        <w:rPr>
          <w:b/>
          <w:i/>
          <w:lang w:eastAsia="en-AU"/>
        </w:rPr>
      </w:pPr>
      <w:r w:rsidRPr="00010EEB">
        <w:rPr>
          <w:b/>
          <w:i/>
          <w:lang w:eastAsia="en-AU"/>
        </w:rPr>
        <w:t xml:space="preserve">Figure </w:t>
      </w:r>
      <w:r w:rsidR="006E2E4F" w:rsidRPr="00010EEB">
        <w:rPr>
          <w:b/>
          <w:i/>
          <w:lang w:eastAsia="en-AU"/>
        </w:rPr>
        <w:t>2</w:t>
      </w:r>
      <w:r w:rsidR="00010EEB" w:rsidRPr="00010EEB">
        <w:rPr>
          <w:b/>
          <w:i/>
          <w:lang w:eastAsia="en-AU"/>
        </w:rPr>
        <w:tab/>
      </w:r>
      <w:r w:rsidR="00217C75">
        <w:rPr>
          <w:b/>
          <w:i/>
          <w:lang w:eastAsia="en-AU"/>
        </w:rPr>
        <w:tab/>
      </w:r>
      <w:r w:rsidRPr="00010EEB">
        <w:rPr>
          <w:i/>
          <w:lang w:eastAsia="en-AU"/>
        </w:rPr>
        <w:t>Risk of bias summary for included trials</w:t>
      </w:r>
    </w:p>
    <w:p w14:paraId="108D1C92" w14:textId="77777777" w:rsidR="00AE152F" w:rsidRDefault="00AE152F" w:rsidP="009547E7">
      <w:pPr>
        <w:keepNext/>
        <w:rPr>
          <w:b/>
          <w:bCs/>
        </w:rPr>
      </w:pPr>
    </w:p>
    <w:p w14:paraId="108D1C93" w14:textId="29EBF0D8" w:rsidR="00EC3289" w:rsidRDefault="00EC3289" w:rsidP="00EC3289">
      <w:pPr>
        <w:rPr>
          <w:rFonts w:eastAsia="Times New Roman" w:cs="Arial"/>
          <w:color w:val="000000"/>
          <w:lang w:eastAsia="en-GB"/>
        </w:rPr>
      </w:pPr>
      <w:r>
        <w:rPr>
          <w:rFonts w:eastAsia="Times New Roman" w:cs="Arial"/>
          <w:color w:val="000000"/>
          <w:lang w:eastAsia="en-GB"/>
        </w:rPr>
        <w:t>Of the four short-term studies measuring FMD, three stated that their trials were powered to detect a difference of 2-3% whereas West et al</w:t>
      </w:r>
      <w:r w:rsidR="005B0044">
        <w:rPr>
          <w:rFonts w:eastAsia="Times New Roman" w:cs="Arial"/>
          <w:color w:val="000000"/>
          <w:lang w:eastAsia="en-GB"/>
        </w:rPr>
        <w:t>.</w:t>
      </w:r>
      <w:r>
        <w:rPr>
          <w:rFonts w:eastAsia="Times New Roman" w:cs="Arial"/>
          <w:color w:val="000000"/>
          <w:lang w:eastAsia="en-GB"/>
        </w:rPr>
        <w:t xml:space="preserve"> (2010) state</w:t>
      </w:r>
      <w:r w:rsidR="009267B2">
        <w:rPr>
          <w:rFonts w:eastAsia="Times New Roman" w:cs="Arial"/>
          <w:color w:val="000000"/>
          <w:lang w:eastAsia="en-GB"/>
        </w:rPr>
        <w:t>d</w:t>
      </w:r>
      <w:r>
        <w:rPr>
          <w:rFonts w:eastAsia="Times New Roman" w:cs="Arial"/>
          <w:color w:val="000000"/>
          <w:lang w:eastAsia="en-GB"/>
        </w:rPr>
        <w:t xml:space="preserve"> that they assumed a difference of 35% in t</w:t>
      </w:r>
      <w:r w:rsidR="00B36AE9">
        <w:rPr>
          <w:rFonts w:eastAsia="Times New Roman" w:cs="Arial"/>
          <w:color w:val="000000"/>
          <w:lang w:eastAsia="en-GB"/>
        </w:rPr>
        <w:t xml:space="preserve">heir sample size calculations. </w:t>
      </w:r>
      <w:r>
        <w:rPr>
          <w:rFonts w:eastAsia="Times New Roman" w:cs="Arial"/>
          <w:color w:val="000000"/>
          <w:lang w:eastAsia="en-GB"/>
        </w:rPr>
        <w:t xml:space="preserve">FSANZ assumes that the former were describing an </w:t>
      </w:r>
      <w:r>
        <w:rPr>
          <w:rFonts w:eastAsia="Times New Roman" w:cs="Arial"/>
          <w:color w:val="000000"/>
          <w:lang w:eastAsia="en-GB"/>
        </w:rPr>
        <w:lastRenderedPageBreak/>
        <w:t>absolute difference in percentage points whereas West et al</w:t>
      </w:r>
      <w:r w:rsidR="005B0044">
        <w:rPr>
          <w:rFonts w:eastAsia="Times New Roman" w:cs="Arial"/>
          <w:color w:val="000000"/>
          <w:lang w:eastAsia="en-GB"/>
        </w:rPr>
        <w:t>.</w:t>
      </w:r>
      <w:r>
        <w:rPr>
          <w:rFonts w:eastAsia="Times New Roman" w:cs="Arial"/>
          <w:color w:val="000000"/>
          <w:lang w:eastAsia="en-GB"/>
        </w:rPr>
        <w:t xml:space="preserve"> (2010) were describing a relative difference.  Only the first study conducted (Ros et al</w:t>
      </w:r>
      <w:r w:rsidR="005B0044">
        <w:rPr>
          <w:rFonts w:eastAsia="Times New Roman" w:cs="Arial"/>
          <w:color w:val="000000"/>
          <w:lang w:eastAsia="en-GB"/>
        </w:rPr>
        <w:t>.</w:t>
      </w:r>
      <w:r>
        <w:rPr>
          <w:rFonts w:eastAsia="Times New Roman" w:cs="Arial"/>
          <w:color w:val="000000"/>
          <w:lang w:eastAsia="en-GB"/>
        </w:rPr>
        <w:t xml:space="preserve"> 2004) achieved this difference between the walnut and control groups; all studies published since then have found smaller differences.  </w:t>
      </w:r>
    </w:p>
    <w:p w14:paraId="108D1C94" w14:textId="77777777" w:rsidR="00EC3289" w:rsidRDefault="00EC3289" w:rsidP="00EC3289">
      <w:pPr>
        <w:rPr>
          <w:rFonts w:eastAsia="Times New Roman" w:cs="Arial"/>
          <w:color w:val="000000"/>
          <w:lang w:eastAsia="en-GB"/>
        </w:rPr>
      </w:pPr>
    </w:p>
    <w:p w14:paraId="108D1C95" w14:textId="77777777" w:rsidR="00EC3289" w:rsidRDefault="00EC3289" w:rsidP="00EC3289">
      <w:r>
        <w:t>The short-term study that assessed EDV using PAT is the most recently published study (Wu et al</w:t>
      </w:r>
      <w:r w:rsidR="005B0044">
        <w:t>.</w:t>
      </w:r>
      <w:r>
        <w:t xml:space="preserve"> 2014). They found no significant differences in the RHI or fRHI between those eating or not eating walnuts. This is the only study that reports a better effect in the control group than the walnut group (although not significant).  </w:t>
      </w:r>
    </w:p>
    <w:p w14:paraId="108D1C96" w14:textId="77777777" w:rsidR="00EC3289" w:rsidRDefault="00EC3289" w:rsidP="00EC3289">
      <w:pPr>
        <w:rPr>
          <w:bCs/>
        </w:rPr>
      </w:pPr>
    </w:p>
    <w:p w14:paraId="108D1C97" w14:textId="77777777" w:rsidR="00EC3289" w:rsidRDefault="00EC3289" w:rsidP="00EC3289">
      <w:r>
        <w:t>In the acute study of FMD (Cortés et al. 2006), %FMD was measured before and after eating walnuts</w:t>
      </w:r>
      <w:r w:rsidR="00AF207F">
        <w:t>. There</w:t>
      </w:r>
      <w:r>
        <w:t xml:space="preserve"> were no improvements in %FMD following the walnut meal in normocholesterolaemics. In hypercholesterolaemics, %FMD did improve after the walnut meal, with the increase similar to that observed in the short-term FMD studies. However, in this study, FSANZ reviewers noted some significant inconsistencies in the presented results; </w:t>
      </w:r>
      <w:r w:rsidRPr="00685354">
        <w:t>no changes were reported in artery diameter before and after occlusion for any group, yet there were differences between groups for %FMD, which is estimated from artery diameters (Cortés et al. 2006).</w:t>
      </w:r>
    </w:p>
    <w:p w14:paraId="108D1C98" w14:textId="77777777" w:rsidR="00AE152F" w:rsidRDefault="00F761B3" w:rsidP="00F761B3">
      <w:pPr>
        <w:pStyle w:val="Heading4"/>
      </w:pPr>
      <w:r>
        <w:t>2.2.5.1</w:t>
      </w:r>
      <w:r w:rsidR="00474A03">
        <w:tab/>
      </w:r>
      <w:r w:rsidR="00AE152F" w:rsidRPr="00AE152F">
        <w:t>Sub-group analyses</w:t>
      </w:r>
    </w:p>
    <w:p w14:paraId="108D1C99" w14:textId="77777777" w:rsidR="00D426EC" w:rsidRDefault="00AE152F" w:rsidP="00D426EC">
      <w:pPr>
        <w:rPr>
          <w:lang w:eastAsia="en-AU"/>
        </w:rPr>
      </w:pPr>
      <w:r w:rsidRPr="002A6116">
        <w:t xml:space="preserve">As only one </w:t>
      </w:r>
      <w:r w:rsidR="00001476">
        <w:t>acute</w:t>
      </w:r>
      <w:r w:rsidRPr="002A6116">
        <w:t xml:space="preserve"> FMD study and one PAT study met the inclusion criteria, the </w:t>
      </w:r>
      <w:r w:rsidRPr="002A6116">
        <w:rPr>
          <w:i/>
        </w:rPr>
        <w:t>a priori</w:t>
      </w:r>
      <w:r w:rsidRPr="002A6116">
        <w:t xml:space="preserve"> analys</w:t>
      </w:r>
      <w:r w:rsidR="008A51C8" w:rsidRPr="002A6116">
        <w:t>es</w:t>
      </w:r>
      <w:r w:rsidRPr="002A6116">
        <w:t xml:space="preserve"> of study duration and outcome measurement were not able to be conducted.</w:t>
      </w:r>
      <w:r>
        <w:t xml:space="preserve"> </w:t>
      </w:r>
      <w:r w:rsidR="00D426EC">
        <w:t xml:space="preserve">Due to </w:t>
      </w:r>
      <w:r w:rsidR="00AF207F">
        <w:t>the small number of studies</w:t>
      </w:r>
      <w:r w:rsidR="00D426EC">
        <w:t xml:space="preserve">, and the fact that we did not conduct a meta-analysis, we were not able to formally assess the differences between </w:t>
      </w:r>
      <w:r w:rsidR="00D426EC">
        <w:rPr>
          <w:lang w:eastAsia="en-AU"/>
        </w:rPr>
        <w:t xml:space="preserve">normocholesterolaemics versus hypercholesterolaemics, high quality studies versus low quality studies and studies in healthy people versus those with significant health complications, though these comparisons are discussed </w:t>
      </w:r>
      <w:r w:rsidR="00406670">
        <w:rPr>
          <w:lang w:eastAsia="en-AU"/>
        </w:rPr>
        <w:t>in subsequent sections of the report.</w:t>
      </w:r>
    </w:p>
    <w:p w14:paraId="108D1C9A" w14:textId="77777777" w:rsidR="00AE152F" w:rsidRPr="00885557" w:rsidRDefault="00885557" w:rsidP="00F761B3">
      <w:pPr>
        <w:pStyle w:val="Heading4"/>
      </w:pPr>
      <w:r>
        <w:t>2.2.5.2</w:t>
      </w:r>
      <w:r w:rsidR="00474A03">
        <w:tab/>
      </w:r>
      <w:r>
        <w:t>Participant characteristics</w:t>
      </w:r>
    </w:p>
    <w:p w14:paraId="108D1C9B" w14:textId="77777777" w:rsidR="00CD2A89" w:rsidRDefault="00885557" w:rsidP="00885557">
      <w:pPr>
        <w:rPr>
          <w:lang w:eastAsia="en-AU"/>
        </w:rPr>
      </w:pPr>
      <w:r>
        <w:rPr>
          <w:lang w:eastAsia="en-AU"/>
        </w:rPr>
        <w:t xml:space="preserve">Among the included studies, participants were largely those with one or more CVD risk factors. Studies were </w:t>
      </w:r>
      <w:r w:rsidR="00CD2A89">
        <w:rPr>
          <w:lang w:eastAsia="en-AU"/>
        </w:rPr>
        <w:t xml:space="preserve">conducted among older </w:t>
      </w:r>
      <w:r w:rsidR="00097696">
        <w:rPr>
          <w:lang w:eastAsia="en-AU"/>
        </w:rPr>
        <w:t xml:space="preserve">(generally 50 years and above) </w:t>
      </w:r>
      <w:r w:rsidR="00CD2A89">
        <w:rPr>
          <w:lang w:eastAsia="en-AU"/>
        </w:rPr>
        <w:t>and overweight adults, adults with hypercholesterolemia and/or with other conditions such as Type 2 diabetes.</w:t>
      </w:r>
    </w:p>
    <w:p w14:paraId="108D1C9C" w14:textId="77777777" w:rsidR="00CD2A89" w:rsidRDefault="00CD2A89" w:rsidP="00885557">
      <w:pPr>
        <w:rPr>
          <w:lang w:eastAsia="en-AU"/>
        </w:rPr>
      </w:pPr>
    </w:p>
    <w:p w14:paraId="108D1C9D" w14:textId="77777777" w:rsidR="00885557" w:rsidRDefault="00885557" w:rsidP="00885557">
      <w:pPr>
        <w:rPr>
          <w:lang w:eastAsia="en-AU"/>
        </w:rPr>
      </w:pPr>
      <w:r w:rsidRPr="00F02C8D">
        <w:rPr>
          <w:lang w:eastAsia="en-AU"/>
        </w:rPr>
        <w:t xml:space="preserve">Three of the five </w:t>
      </w:r>
      <w:r w:rsidR="00E01BEE">
        <w:rPr>
          <w:lang w:eastAsia="en-AU"/>
        </w:rPr>
        <w:t>short</w:t>
      </w:r>
      <w:r w:rsidRPr="00F02C8D">
        <w:rPr>
          <w:lang w:eastAsia="en-AU"/>
        </w:rPr>
        <w:t>-term FMD studies included hypercholesterol</w:t>
      </w:r>
      <w:r>
        <w:rPr>
          <w:lang w:eastAsia="en-AU"/>
        </w:rPr>
        <w:t>a</w:t>
      </w:r>
      <w:r w:rsidRPr="00F02C8D">
        <w:rPr>
          <w:lang w:eastAsia="en-AU"/>
        </w:rPr>
        <w:t>emic participants</w:t>
      </w:r>
      <w:r>
        <w:rPr>
          <w:lang w:eastAsia="en-AU"/>
        </w:rPr>
        <w:t xml:space="preserve"> (Ros et al</w:t>
      </w:r>
      <w:r w:rsidR="00474A03">
        <w:rPr>
          <w:lang w:eastAsia="en-AU"/>
        </w:rPr>
        <w:t>.</w:t>
      </w:r>
      <w:r>
        <w:rPr>
          <w:lang w:eastAsia="en-AU"/>
        </w:rPr>
        <w:t xml:space="preserve"> 2004; West </w:t>
      </w:r>
      <w:r w:rsidR="00967C6E">
        <w:rPr>
          <w:lang w:eastAsia="en-AU"/>
        </w:rPr>
        <w:t xml:space="preserve">et al. </w:t>
      </w:r>
      <w:r>
        <w:rPr>
          <w:lang w:eastAsia="en-AU"/>
        </w:rPr>
        <w:t xml:space="preserve">2010; Wu </w:t>
      </w:r>
      <w:r w:rsidR="00967C6E">
        <w:rPr>
          <w:lang w:eastAsia="en-AU"/>
        </w:rPr>
        <w:t xml:space="preserve">et al. </w:t>
      </w:r>
      <w:r>
        <w:rPr>
          <w:lang w:eastAsia="en-AU"/>
        </w:rPr>
        <w:t>2014)</w:t>
      </w:r>
      <w:r w:rsidRPr="00F02C8D">
        <w:rPr>
          <w:lang w:eastAsia="en-AU"/>
        </w:rPr>
        <w:t xml:space="preserve">. Participants in Ma </w:t>
      </w:r>
      <w:r w:rsidR="00967C6E">
        <w:rPr>
          <w:lang w:eastAsia="en-AU"/>
        </w:rPr>
        <w:t xml:space="preserve">et al. </w:t>
      </w:r>
      <w:r w:rsidRPr="00F02C8D">
        <w:rPr>
          <w:lang w:eastAsia="en-AU"/>
        </w:rPr>
        <w:t xml:space="preserve">(2010) had a mean total cholesterol </w:t>
      </w:r>
      <w:r>
        <w:rPr>
          <w:lang w:eastAsia="en-AU"/>
        </w:rPr>
        <w:t xml:space="preserve">concentration </w:t>
      </w:r>
      <w:r w:rsidRPr="00F02C8D">
        <w:rPr>
          <w:lang w:eastAsia="en-AU"/>
        </w:rPr>
        <w:t xml:space="preserve">of 4.9 mmol/L but around half of participants took lipid lowering drugs. Katz </w:t>
      </w:r>
      <w:r w:rsidR="00967C6E">
        <w:rPr>
          <w:lang w:eastAsia="en-AU"/>
        </w:rPr>
        <w:t xml:space="preserve">et al. </w:t>
      </w:r>
      <w:r w:rsidRPr="00F02C8D">
        <w:rPr>
          <w:lang w:eastAsia="en-AU"/>
        </w:rPr>
        <w:t>(2012) included borderline hypercholesterol</w:t>
      </w:r>
      <w:r>
        <w:rPr>
          <w:lang w:eastAsia="en-AU"/>
        </w:rPr>
        <w:t>a</w:t>
      </w:r>
      <w:r w:rsidRPr="00F02C8D">
        <w:rPr>
          <w:lang w:eastAsia="en-AU"/>
        </w:rPr>
        <w:t xml:space="preserve">emics </w:t>
      </w:r>
      <w:r w:rsidR="009A72E3">
        <w:rPr>
          <w:lang w:eastAsia="en-AU"/>
        </w:rPr>
        <w:t xml:space="preserve">(mean total cholesterol 5.3 </w:t>
      </w:r>
      <w:r w:rsidR="009A72E3" w:rsidRPr="00F02C8D">
        <w:rPr>
          <w:lang w:eastAsia="en-AU"/>
        </w:rPr>
        <w:t>mmol/L</w:t>
      </w:r>
      <w:r w:rsidR="009A72E3">
        <w:rPr>
          <w:lang w:eastAsia="en-AU"/>
        </w:rPr>
        <w:t xml:space="preserve">) </w:t>
      </w:r>
      <w:r w:rsidRPr="00F02C8D">
        <w:rPr>
          <w:lang w:eastAsia="en-AU"/>
        </w:rPr>
        <w:t xml:space="preserve">but participants all had at least one risk factor for metabolic syndrome and were obese (mean </w:t>
      </w:r>
      <w:r>
        <w:rPr>
          <w:lang w:eastAsia="en-AU"/>
        </w:rPr>
        <w:t>body mass index</w:t>
      </w:r>
      <w:r w:rsidR="00106331">
        <w:rPr>
          <w:lang w:eastAsia="en-AU"/>
        </w:rPr>
        <w:t xml:space="preserve"> [BMI] </w:t>
      </w:r>
      <w:r w:rsidRPr="00F02C8D">
        <w:rPr>
          <w:lang w:eastAsia="en-AU"/>
        </w:rPr>
        <w:t>33.3 kg/m</w:t>
      </w:r>
      <w:r w:rsidRPr="00F02C8D">
        <w:rPr>
          <w:vertAlign w:val="superscript"/>
          <w:lang w:eastAsia="en-AU"/>
        </w:rPr>
        <w:t>2</w:t>
      </w:r>
      <w:r w:rsidRPr="00F02C8D">
        <w:rPr>
          <w:lang w:eastAsia="en-AU"/>
        </w:rPr>
        <w:t xml:space="preserve">).The </w:t>
      </w:r>
      <w:r w:rsidR="00001476">
        <w:rPr>
          <w:lang w:eastAsia="en-AU"/>
        </w:rPr>
        <w:t>acute</w:t>
      </w:r>
      <w:r w:rsidRPr="00F02C8D">
        <w:rPr>
          <w:lang w:eastAsia="en-AU"/>
        </w:rPr>
        <w:t xml:space="preserve"> FMD study included separate analys</w:t>
      </w:r>
      <w:r>
        <w:rPr>
          <w:lang w:eastAsia="en-AU"/>
        </w:rPr>
        <w:t>es</w:t>
      </w:r>
      <w:r w:rsidRPr="00F02C8D">
        <w:rPr>
          <w:lang w:eastAsia="en-AU"/>
        </w:rPr>
        <w:t xml:space="preserve"> of normo- and hypercholesterol</w:t>
      </w:r>
      <w:r>
        <w:rPr>
          <w:lang w:eastAsia="en-AU"/>
        </w:rPr>
        <w:t>a</w:t>
      </w:r>
      <w:r w:rsidRPr="00F02C8D">
        <w:rPr>
          <w:lang w:eastAsia="en-AU"/>
        </w:rPr>
        <w:t xml:space="preserve">emics and found no effect of walnuts </w:t>
      </w:r>
      <w:r>
        <w:rPr>
          <w:lang w:eastAsia="en-AU"/>
        </w:rPr>
        <w:t>in</w:t>
      </w:r>
      <w:r w:rsidRPr="00F02C8D">
        <w:rPr>
          <w:lang w:eastAsia="en-AU"/>
        </w:rPr>
        <w:t xml:space="preserve"> normocholesterol</w:t>
      </w:r>
      <w:r>
        <w:rPr>
          <w:lang w:eastAsia="en-AU"/>
        </w:rPr>
        <w:t>a</w:t>
      </w:r>
      <w:r w:rsidRPr="00F02C8D">
        <w:rPr>
          <w:lang w:eastAsia="en-AU"/>
        </w:rPr>
        <w:t xml:space="preserve">emics. The </w:t>
      </w:r>
      <w:r w:rsidR="00E01BEE">
        <w:rPr>
          <w:lang w:eastAsia="en-AU"/>
        </w:rPr>
        <w:t>short</w:t>
      </w:r>
      <w:r>
        <w:rPr>
          <w:lang w:eastAsia="en-AU"/>
        </w:rPr>
        <w:t>-term</w:t>
      </w:r>
      <w:r w:rsidRPr="00F02C8D">
        <w:rPr>
          <w:lang w:eastAsia="en-AU"/>
        </w:rPr>
        <w:t xml:space="preserve"> PAT study included primarily borderline hypercholesterol</w:t>
      </w:r>
      <w:r>
        <w:rPr>
          <w:lang w:eastAsia="en-AU"/>
        </w:rPr>
        <w:t>a</w:t>
      </w:r>
      <w:r w:rsidRPr="00F02C8D">
        <w:rPr>
          <w:lang w:eastAsia="en-AU"/>
        </w:rPr>
        <w:t xml:space="preserve">emic participants (mean total cholesterol </w:t>
      </w:r>
      <w:r>
        <w:rPr>
          <w:lang w:eastAsia="en-AU"/>
        </w:rPr>
        <w:t xml:space="preserve">concentration </w:t>
      </w:r>
      <w:r w:rsidRPr="00F02C8D">
        <w:rPr>
          <w:lang w:eastAsia="en-AU"/>
        </w:rPr>
        <w:t>5.7 mmol/L).</w:t>
      </w:r>
    </w:p>
    <w:p w14:paraId="108D1C9E" w14:textId="77777777" w:rsidR="00CD2A89" w:rsidRDefault="00CD2A89" w:rsidP="00885557">
      <w:pPr>
        <w:rPr>
          <w:lang w:eastAsia="en-AU"/>
        </w:rPr>
      </w:pPr>
    </w:p>
    <w:p w14:paraId="108D1C9F" w14:textId="6650FA05" w:rsidR="00885557" w:rsidRDefault="00885557" w:rsidP="00885557">
      <w:pPr>
        <w:rPr>
          <w:lang w:eastAsia="en-AU"/>
        </w:rPr>
      </w:pPr>
      <w:r w:rsidRPr="00F02C8D">
        <w:rPr>
          <w:lang w:eastAsia="en-AU"/>
        </w:rPr>
        <w:t xml:space="preserve">Studies differed in </w:t>
      </w:r>
      <w:r w:rsidR="00097696">
        <w:rPr>
          <w:lang w:eastAsia="en-AU"/>
        </w:rPr>
        <w:t xml:space="preserve">other </w:t>
      </w:r>
      <w:r>
        <w:rPr>
          <w:lang w:eastAsia="en-AU"/>
        </w:rPr>
        <w:t xml:space="preserve">reported </w:t>
      </w:r>
      <w:r w:rsidR="00097696">
        <w:rPr>
          <w:lang w:eastAsia="en-AU"/>
        </w:rPr>
        <w:t>CVD-related</w:t>
      </w:r>
      <w:r w:rsidRPr="00F02C8D">
        <w:rPr>
          <w:lang w:eastAsia="en-AU"/>
        </w:rPr>
        <w:t xml:space="preserve"> outcomes assessed. All studies reported baseline blood pressure and/or change in blood pressure, as well as either body weight or </w:t>
      </w:r>
      <w:r w:rsidR="00106331">
        <w:rPr>
          <w:lang w:eastAsia="en-AU"/>
        </w:rPr>
        <w:t>BMI</w:t>
      </w:r>
      <w:r w:rsidRPr="00F02C8D">
        <w:rPr>
          <w:lang w:eastAsia="en-AU"/>
        </w:rPr>
        <w:t xml:space="preserve">. However Ros </w:t>
      </w:r>
      <w:r w:rsidR="00967C6E">
        <w:rPr>
          <w:lang w:eastAsia="en-AU"/>
        </w:rPr>
        <w:t xml:space="preserve">et al. </w:t>
      </w:r>
      <w:r w:rsidRPr="00F02C8D">
        <w:rPr>
          <w:lang w:eastAsia="en-AU"/>
        </w:rPr>
        <w:t xml:space="preserve">(2004), while reporting body weight, did not provide information on participants’ height that would allow assessment of whether participants were normal weight or overweight. Neither Katz </w:t>
      </w:r>
      <w:r w:rsidR="00967C6E">
        <w:rPr>
          <w:lang w:eastAsia="en-AU"/>
        </w:rPr>
        <w:t xml:space="preserve">et al. </w:t>
      </w:r>
      <w:r w:rsidRPr="00F02C8D">
        <w:rPr>
          <w:lang w:eastAsia="en-AU"/>
        </w:rPr>
        <w:t xml:space="preserve">(2012) nor West </w:t>
      </w:r>
      <w:r w:rsidR="00967C6E">
        <w:rPr>
          <w:lang w:eastAsia="en-AU"/>
        </w:rPr>
        <w:t xml:space="preserve">et al. </w:t>
      </w:r>
      <w:r w:rsidRPr="00F02C8D">
        <w:rPr>
          <w:lang w:eastAsia="en-AU"/>
        </w:rPr>
        <w:t xml:space="preserve">(2010) reported measures of carbohydrate metabolism. In studies that reported </w:t>
      </w:r>
      <w:r w:rsidR="00097696" w:rsidRPr="00F02C8D">
        <w:rPr>
          <w:lang w:eastAsia="en-AU"/>
        </w:rPr>
        <w:t>measures related to carbohydrate metabolism</w:t>
      </w:r>
      <w:r w:rsidRPr="00F02C8D">
        <w:rPr>
          <w:lang w:eastAsia="en-AU"/>
        </w:rPr>
        <w:t>, the</w:t>
      </w:r>
      <w:r w:rsidR="00097696">
        <w:rPr>
          <w:lang w:eastAsia="en-AU"/>
        </w:rPr>
        <w:t xml:space="preserve">re </w:t>
      </w:r>
      <w:r w:rsidRPr="00F02C8D">
        <w:rPr>
          <w:lang w:eastAsia="en-AU"/>
        </w:rPr>
        <w:t xml:space="preserve">tended to be no differences </w:t>
      </w:r>
      <w:r w:rsidR="00097696">
        <w:rPr>
          <w:lang w:eastAsia="en-AU"/>
        </w:rPr>
        <w:t>between the intervention and control groups</w:t>
      </w:r>
      <w:r w:rsidRPr="00F02C8D">
        <w:rPr>
          <w:lang w:eastAsia="en-AU"/>
        </w:rPr>
        <w:t xml:space="preserve">. West </w:t>
      </w:r>
      <w:r w:rsidR="00967C6E">
        <w:rPr>
          <w:lang w:eastAsia="en-AU"/>
        </w:rPr>
        <w:t xml:space="preserve">et al. </w:t>
      </w:r>
      <w:r w:rsidRPr="00F02C8D">
        <w:rPr>
          <w:lang w:eastAsia="en-AU"/>
        </w:rPr>
        <w:t xml:space="preserve">(2010) and Katz </w:t>
      </w:r>
      <w:r w:rsidR="00967C6E">
        <w:rPr>
          <w:lang w:eastAsia="en-AU"/>
        </w:rPr>
        <w:t xml:space="preserve">et al. </w:t>
      </w:r>
      <w:r w:rsidRPr="00F02C8D">
        <w:rPr>
          <w:lang w:eastAsia="en-AU"/>
        </w:rPr>
        <w:t xml:space="preserve">(2012) reported lower blood pressure (systolic and diastolic in West et al, and </w:t>
      </w:r>
      <w:r w:rsidR="00A951F4">
        <w:rPr>
          <w:lang w:eastAsia="en-AU"/>
        </w:rPr>
        <w:t>only systolic</w:t>
      </w:r>
      <w:r w:rsidRPr="00F02C8D">
        <w:rPr>
          <w:lang w:eastAsia="en-AU"/>
        </w:rPr>
        <w:t xml:space="preserve"> in Katz et al</w:t>
      </w:r>
      <w:r w:rsidR="00A951F4">
        <w:rPr>
          <w:lang w:eastAsia="en-AU"/>
        </w:rPr>
        <w:t>. (2012)</w:t>
      </w:r>
      <w:r w:rsidRPr="00F02C8D">
        <w:rPr>
          <w:lang w:eastAsia="en-AU"/>
        </w:rPr>
        <w:t>) in the walnut arm. In contrast</w:t>
      </w:r>
      <w:r>
        <w:rPr>
          <w:lang w:eastAsia="en-AU"/>
        </w:rPr>
        <w:t>,</w:t>
      </w:r>
      <w:r w:rsidRPr="00F02C8D">
        <w:rPr>
          <w:lang w:eastAsia="en-AU"/>
        </w:rPr>
        <w:t xml:space="preserve"> Ma </w:t>
      </w:r>
      <w:r w:rsidR="00967C6E">
        <w:rPr>
          <w:lang w:eastAsia="en-AU"/>
        </w:rPr>
        <w:t xml:space="preserve">et al. </w:t>
      </w:r>
      <w:r w:rsidRPr="00F02C8D">
        <w:rPr>
          <w:lang w:eastAsia="en-AU"/>
        </w:rPr>
        <w:lastRenderedPageBreak/>
        <w:t>(2010) reported that both systolic and diastolic blood pressure w</w:t>
      </w:r>
      <w:r w:rsidR="00106331">
        <w:rPr>
          <w:lang w:eastAsia="en-AU"/>
        </w:rPr>
        <w:t>ere</w:t>
      </w:r>
      <w:r w:rsidRPr="00F02C8D">
        <w:rPr>
          <w:lang w:eastAsia="en-AU"/>
        </w:rPr>
        <w:t xml:space="preserve"> lower in the control arm </w:t>
      </w:r>
      <w:r w:rsidR="00106331">
        <w:rPr>
          <w:lang w:eastAsia="en-AU"/>
        </w:rPr>
        <w:t>compared to</w:t>
      </w:r>
      <w:r w:rsidRPr="00F02C8D">
        <w:rPr>
          <w:lang w:eastAsia="en-AU"/>
        </w:rPr>
        <w:t xml:space="preserve"> the walnut arm.</w:t>
      </w:r>
    </w:p>
    <w:p w14:paraId="108D1CA0" w14:textId="77777777" w:rsidR="00D22B9E" w:rsidRPr="00D22B9E" w:rsidRDefault="007566D2" w:rsidP="00217C75">
      <w:pPr>
        <w:pStyle w:val="Heading2"/>
      </w:pPr>
      <w:bookmarkStart w:id="24" w:name="_Toc431460117"/>
      <w:r>
        <w:t>Summary of evidence</w:t>
      </w:r>
      <w:bookmarkEnd w:id="24"/>
    </w:p>
    <w:p w14:paraId="108D1CA2" w14:textId="2FFFC590" w:rsidR="0078318C" w:rsidRDefault="00370568">
      <w:r w:rsidRPr="00F44EF3">
        <w:t>Due to a lack of common format of reported data (and additional</w:t>
      </w:r>
      <w:r w:rsidR="004354DA" w:rsidRPr="00F44EF3">
        <w:t xml:space="preserve"> concerns</w:t>
      </w:r>
      <w:r w:rsidR="0078318C" w:rsidRPr="00F44EF3">
        <w:t xml:space="preserve">, </w:t>
      </w:r>
      <w:r w:rsidRPr="00F44EF3">
        <w:t xml:space="preserve">that will be </w:t>
      </w:r>
      <w:r w:rsidR="0078318C" w:rsidRPr="00F44EF3">
        <w:t xml:space="preserve">outlined in </w:t>
      </w:r>
      <w:r w:rsidRPr="00F44EF3">
        <w:t xml:space="preserve">Section </w:t>
      </w:r>
      <w:r w:rsidR="0078318C" w:rsidRPr="00F44EF3">
        <w:t>3</w:t>
      </w:r>
      <w:r w:rsidRPr="00F44EF3">
        <w:t>)</w:t>
      </w:r>
      <w:r w:rsidR="0078318C" w:rsidRPr="00F44EF3">
        <w:t>,</w:t>
      </w:r>
      <w:r w:rsidR="008A51C8" w:rsidRPr="00F44EF3">
        <w:t xml:space="preserve"> </w:t>
      </w:r>
      <w:r w:rsidR="00106331" w:rsidRPr="00F44EF3">
        <w:t xml:space="preserve">a </w:t>
      </w:r>
      <w:r w:rsidR="004354DA" w:rsidRPr="00F44EF3">
        <w:t>meta-</w:t>
      </w:r>
      <w:r w:rsidR="008A51C8" w:rsidRPr="00F44EF3">
        <w:t xml:space="preserve">analysis </w:t>
      </w:r>
      <w:r w:rsidRPr="00F44EF3">
        <w:t>could not be conducted.</w:t>
      </w:r>
      <w:r w:rsidR="008A51C8" w:rsidRPr="00F44EF3">
        <w:t xml:space="preserve"> An</w:t>
      </w:r>
      <w:r w:rsidR="008A51C8">
        <w:t xml:space="preserve"> observational assessment of the data showed that there was substantial variation </w:t>
      </w:r>
      <w:r w:rsidR="00AF207F">
        <w:t xml:space="preserve">among </w:t>
      </w:r>
      <w:r w:rsidR="008A51C8">
        <w:t>studies. Though three</w:t>
      </w:r>
      <w:r w:rsidR="00406670">
        <w:t xml:space="preserve"> studies</w:t>
      </w:r>
      <w:r w:rsidR="008A51C8">
        <w:t xml:space="preserve"> reported statistically significant improvements in FMD</w:t>
      </w:r>
      <w:r w:rsidR="00784CE1">
        <w:t xml:space="preserve"> </w:t>
      </w:r>
      <w:r w:rsidR="008A51C8">
        <w:t>following walnut consumption, the size of the effect varied greatly</w:t>
      </w:r>
      <w:r w:rsidR="00EC3289">
        <w:t xml:space="preserve"> and none have replicated the magnitude of effect reported by the first study</w:t>
      </w:r>
      <w:r w:rsidR="008A51C8">
        <w:t xml:space="preserve">. </w:t>
      </w:r>
      <w:r w:rsidR="005630AB" w:rsidRPr="00685354">
        <w:t xml:space="preserve">Among the five </w:t>
      </w:r>
      <w:r w:rsidR="006119DC">
        <w:t>short</w:t>
      </w:r>
      <w:r w:rsidR="001217A8">
        <w:t>-</w:t>
      </w:r>
      <w:r w:rsidR="005630AB" w:rsidRPr="00685354">
        <w:t>term studies,</w:t>
      </w:r>
      <w:r w:rsidR="00685354" w:rsidRPr="00685354">
        <w:t xml:space="preserve"> only</w:t>
      </w:r>
      <w:r w:rsidR="005630AB" w:rsidRPr="00685354">
        <w:t xml:space="preserve"> </w:t>
      </w:r>
      <w:r w:rsidR="00685354" w:rsidRPr="00685354">
        <w:t>three</w:t>
      </w:r>
      <w:r w:rsidR="005630AB" w:rsidRPr="00685354">
        <w:t xml:space="preserve"> lasted </w:t>
      </w:r>
      <w:r w:rsidR="009A64DE">
        <w:t>eight</w:t>
      </w:r>
      <w:r w:rsidR="005630AB" w:rsidRPr="00685354">
        <w:t xml:space="preserve"> weeks</w:t>
      </w:r>
      <w:r w:rsidR="00685354" w:rsidRPr="00685354">
        <w:t xml:space="preserve">, which </w:t>
      </w:r>
      <w:r w:rsidR="00685354" w:rsidRPr="00685354">
        <w:rPr>
          <w:lang w:val="en"/>
        </w:rPr>
        <w:t xml:space="preserve">Skulas-Ray et al. (2011) </w:t>
      </w:r>
      <w:r w:rsidR="00685354" w:rsidRPr="00685354">
        <w:t xml:space="preserve">have </w:t>
      </w:r>
      <w:r w:rsidR="005630AB" w:rsidRPr="00685354">
        <w:t>suggest</w:t>
      </w:r>
      <w:r w:rsidR="00F761B3" w:rsidRPr="00685354">
        <w:t>ed</w:t>
      </w:r>
      <w:r w:rsidR="005630AB" w:rsidRPr="00685354">
        <w:t xml:space="preserve"> </w:t>
      </w:r>
      <w:r w:rsidR="00685354" w:rsidRPr="00685354">
        <w:t>i</w:t>
      </w:r>
      <w:r w:rsidR="005630AB" w:rsidRPr="00685354">
        <w:t xml:space="preserve">s the minimum duration </w:t>
      </w:r>
      <w:r w:rsidR="00F761B3" w:rsidRPr="00685354">
        <w:t xml:space="preserve">necessary </w:t>
      </w:r>
      <w:r w:rsidR="005630AB" w:rsidRPr="00685354">
        <w:t xml:space="preserve">to allow </w:t>
      </w:r>
      <w:r w:rsidR="00F761B3" w:rsidRPr="00685354">
        <w:t>FMD measurements</w:t>
      </w:r>
      <w:r w:rsidR="005630AB" w:rsidRPr="00685354">
        <w:t xml:space="preserve"> to stabilise after a change.</w:t>
      </w:r>
      <w:r w:rsidR="005630AB">
        <w:t xml:space="preserve"> </w:t>
      </w:r>
      <w:r w:rsidR="00EC3289">
        <w:t>Notably, the study with the shortest duration (</w:t>
      </w:r>
      <w:r w:rsidR="00474A03">
        <w:t>four</w:t>
      </w:r>
      <w:r w:rsidR="00EC3289">
        <w:t xml:space="preserve"> weeks) reported the largest effect (Ros et al</w:t>
      </w:r>
      <w:r w:rsidR="00474A03">
        <w:t>.</w:t>
      </w:r>
      <w:r w:rsidR="00EC3289">
        <w:t xml:space="preserve"> 2004). </w:t>
      </w:r>
    </w:p>
    <w:p w14:paraId="108D1CA3" w14:textId="77777777" w:rsidR="000A4BCD" w:rsidRPr="007F1C87" w:rsidRDefault="000A4BCD" w:rsidP="000A4BCD">
      <w:pPr>
        <w:pStyle w:val="Heading1"/>
        <w:numPr>
          <w:ilvl w:val="0"/>
          <w:numId w:val="14"/>
        </w:numPr>
      </w:pPr>
      <w:bookmarkStart w:id="25" w:name="_Toc431460118"/>
      <w:r w:rsidRPr="007F1C87">
        <w:t>Weight of evidence</w:t>
      </w:r>
      <w:bookmarkEnd w:id="25"/>
      <w:r w:rsidRPr="007F1C87">
        <w:t xml:space="preserve"> </w:t>
      </w:r>
    </w:p>
    <w:p w14:paraId="108D1CA4" w14:textId="77777777" w:rsidR="0095571B" w:rsidRDefault="006671EC" w:rsidP="00217C75">
      <w:pPr>
        <w:pStyle w:val="Heading2"/>
      </w:pPr>
      <w:bookmarkStart w:id="26" w:name="_Toc431460119"/>
      <w:r>
        <w:t>Degree of certainty</w:t>
      </w:r>
      <w:bookmarkEnd w:id="26"/>
    </w:p>
    <w:p w14:paraId="108D1CA5" w14:textId="77777777" w:rsidR="0095571B" w:rsidRDefault="0095571B" w:rsidP="0095571B">
      <w:r>
        <w:t xml:space="preserve">Six RCTs were included in this systematic </w:t>
      </w:r>
      <w:r w:rsidR="00EC3289">
        <w:t>review. D</w:t>
      </w:r>
      <w:r w:rsidR="005211B3">
        <w:t>ata from these studies were not reported in a common format</w:t>
      </w:r>
      <w:r w:rsidR="00EC3289">
        <w:t xml:space="preserve"> and were not combined together in a </w:t>
      </w:r>
      <w:r w:rsidR="005211B3">
        <w:t xml:space="preserve">meta-analysis. </w:t>
      </w:r>
      <w:r w:rsidR="00F761B3">
        <w:t>Exploratory</w:t>
      </w:r>
      <w:r w:rsidR="005211B3">
        <w:t xml:space="preserve"> analysis of the studies </w:t>
      </w:r>
      <w:r w:rsidR="00EC3289">
        <w:t>showed</w:t>
      </w:r>
      <w:r w:rsidR="005211B3">
        <w:t xml:space="preserve"> large </w:t>
      </w:r>
      <w:r w:rsidR="00F761B3">
        <w:t>differences in the effects between studies</w:t>
      </w:r>
      <w:r w:rsidR="005630AB">
        <w:t xml:space="preserve">. </w:t>
      </w:r>
      <w:r w:rsidR="00E773E5">
        <w:t>Of the five short</w:t>
      </w:r>
      <w:r w:rsidR="001217A8">
        <w:t>-</w:t>
      </w:r>
      <w:r w:rsidR="00E773E5">
        <w:t xml:space="preserve">term studies, two </w:t>
      </w:r>
      <w:r w:rsidR="005211B3">
        <w:t>report</w:t>
      </w:r>
      <w:r w:rsidR="005630AB">
        <w:t>ed</w:t>
      </w:r>
      <w:r w:rsidR="005211B3">
        <w:t xml:space="preserve"> a statistically significant effect of consumption of walnuts </w:t>
      </w:r>
      <w:r w:rsidR="00E773E5">
        <w:t xml:space="preserve">compared to control, two reported non-significant differences (one of which favoured the control group) and one did not describe this analysis. The single acute study reported more favourable results in hypercholesterolaemic than normocholesterolaemic people. </w:t>
      </w:r>
    </w:p>
    <w:p w14:paraId="108D1CA6" w14:textId="77777777" w:rsidR="004301C0" w:rsidRDefault="004301C0" w:rsidP="00217C75">
      <w:pPr>
        <w:pStyle w:val="Heading3"/>
      </w:pPr>
      <w:bookmarkStart w:id="27" w:name="_Toc431460120"/>
      <w:r>
        <w:t>Study biases</w:t>
      </w:r>
      <w:bookmarkEnd w:id="27"/>
    </w:p>
    <w:p w14:paraId="108D1CA7" w14:textId="6B6081D4" w:rsidR="00F02C8D" w:rsidRDefault="00223FD7" w:rsidP="001D06F5">
      <w:pPr>
        <w:rPr>
          <w:lang w:eastAsia="en-AU"/>
        </w:rPr>
      </w:pPr>
      <w:r>
        <w:rPr>
          <w:lang w:eastAsia="en-AU"/>
        </w:rPr>
        <w:t xml:space="preserve">Other than </w:t>
      </w:r>
      <w:r w:rsidR="00E677BC">
        <w:rPr>
          <w:lang w:eastAsia="en-AU"/>
        </w:rPr>
        <w:t xml:space="preserve">in the study by </w:t>
      </w:r>
      <w:r>
        <w:rPr>
          <w:lang w:eastAsia="en-AU"/>
        </w:rPr>
        <w:t xml:space="preserve">West </w:t>
      </w:r>
      <w:r w:rsidR="00967C6E">
        <w:rPr>
          <w:lang w:eastAsia="en-AU"/>
        </w:rPr>
        <w:t xml:space="preserve">et al. </w:t>
      </w:r>
      <w:r>
        <w:rPr>
          <w:lang w:eastAsia="en-AU"/>
        </w:rPr>
        <w:t>(2010), r</w:t>
      </w:r>
      <w:r w:rsidR="00F02C8D">
        <w:rPr>
          <w:lang w:eastAsia="en-AU"/>
        </w:rPr>
        <w:t>andomisation and</w:t>
      </w:r>
      <w:r w:rsidR="0019603A">
        <w:rPr>
          <w:lang w:eastAsia="en-AU"/>
        </w:rPr>
        <w:t>/or</w:t>
      </w:r>
      <w:r w:rsidR="00F02C8D">
        <w:rPr>
          <w:lang w:eastAsia="en-AU"/>
        </w:rPr>
        <w:t xml:space="preserve"> allocation procedures were poorly described in all studie</w:t>
      </w:r>
      <w:r w:rsidR="00805E00">
        <w:rPr>
          <w:lang w:eastAsia="en-AU"/>
        </w:rPr>
        <w:t>s</w:t>
      </w:r>
      <w:r>
        <w:rPr>
          <w:lang w:eastAsia="en-AU"/>
        </w:rPr>
        <w:t>,</w:t>
      </w:r>
      <w:r w:rsidR="00805E00">
        <w:rPr>
          <w:lang w:eastAsia="en-AU"/>
        </w:rPr>
        <w:t xml:space="preserve"> therefore</w:t>
      </w:r>
      <w:r>
        <w:rPr>
          <w:lang w:eastAsia="en-AU"/>
        </w:rPr>
        <w:t xml:space="preserve">, </w:t>
      </w:r>
      <w:r w:rsidR="005211B3">
        <w:rPr>
          <w:lang w:eastAsia="en-AU"/>
        </w:rPr>
        <w:t xml:space="preserve">these procedures </w:t>
      </w:r>
      <w:r w:rsidR="00805E00">
        <w:rPr>
          <w:lang w:eastAsia="en-AU"/>
        </w:rPr>
        <w:t xml:space="preserve">were </w:t>
      </w:r>
      <w:r w:rsidR="0068101B">
        <w:rPr>
          <w:lang w:eastAsia="en-AU"/>
        </w:rPr>
        <w:t>determined</w:t>
      </w:r>
      <w:r w:rsidR="00805E00">
        <w:rPr>
          <w:lang w:eastAsia="en-AU"/>
        </w:rPr>
        <w:t xml:space="preserve"> as being of unclear risk.</w:t>
      </w:r>
    </w:p>
    <w:p w14:paraId="108D1CA8" w14:textId="77777777" w:rsidR="00F02C8D" w:rsidRDefault="00F02C8D" w:rsidP="001D06F5">
      <w:pPr>
        <w:rPr>
          <w:lang w:eastAsia="en-AU"/>
        </w:rPr>
      </w:pPr>
    </w:p>
    <w:p w14:paraId="108D1CA9" w14:textId="3C1BDCF7" w:rsidR="001D06F5" w:rsidRDefault="001D06F5" w:rsidP="001D06F5">
      <w:pPr>
        <w:rPr>
          <w:lang w:eastAsia="en-AU"/>
        </w:rPr>
      </w:pPr>
      <w:r w:rsidRPr="001D06F5">
        <w:rPr>
          <w:lang w:eastAsia="en-AU"/>
        </w:rPr>
        <w:t xml:space="preserve">As the intervention in all cases was walnuts and, it was not possible for participants to be blinded to the intervention. While this is unlikely to have affected the results of the </w:t>
      </w:r>
      <w:r w:rsidR="00001476">
        <w:rPr>
          <w:lang w:eastAsia="en-AU"/>
        </w:rPr>
        <w:t>acute</w:t>
      </w:r>
      <w:r w:rsidRPr="001D06F5">
        <w:rPr>
          <w:lang w:eastAsia="en-AU"/>
        </w:rPr>
        <w:t xml:space="preserve"> (single meal) study, it could potentially affect participant behaviour in the </w:t>
      </w:r>
      <w:r w:rsidR="00E01BEE">
        <w:rPr>
          <w:lang w:eastAsia="en-AU"/>
        </w:rPr>
        <w:t>short</w:t>
      </w:r>
      <w:r w:rsidR="005211B3">
        <w:rPr>
          <w:lang w:eastAsia="en-AU"/>
        </w:rPr>
        <w:t>-term</w:t>
      </w:r>
      <w:r w:rsidRPr="001D06F5">
        <w:rPr>
          <w:lang w:eastAsia="en-AU"/>
        </w:rPr>
        <w:t xml:space="preserve"> studies. All the included studies provided dietary advice to participants, aimed at minimising dietary differences between the two arms of the crossover studies and most also monitored diet during each </w:t>
      </w:r>
      <w:r w:rsidR="005211B3">
        <w:rPr>
          <w:lang w:eastAsia="en-AU"/>
        </w:rPr>
        <w:t>intervention</w:t>
      </w:r>
      <w:r w:rsidRPr="001D06F5">
        <w:rPr>
          <w:lang w:eastAsia="en-AU"/>
        </w:rPr>
        <w:t>. It is unclear as to whether lack of participant blinding could have affected the outcome measured, but it is considered to be unlikely</w:t>
      </w:r>
      <w:r w:rsidR="002E5F1F">
        <w:rPr>
          <w:lang w:eastAsia="en-AU"/>
        </w:rPr>
        <w:t>, providing the participant did not reveal the information to the outcome assessor while the measurements were being done</w:t>
      </w:r>
      <w:r w:rsidRPr="001D06F5">
        <w:rPr>
          <w:lang w:eastAsia="en-AU"/>
        </w:rPr>
        <w:t>.</w:t>
      </w:r>
    </w:p>
    <w:p w14:paraId="108D1CAA" w14:textId="77777777" w:rsidR="00805E00" w:rsidRDefault="00805E00" w:rsidP="001D06F5">
      <w:pPr>
        <w:rPr>
          <w:lang w:eastAsia="en-AU"/>
        </w:rPr>
      </w:pPr>
    </w:p>
    <w:p w14:paraId="108D1CAB" w14:textId="77777777" w:rsidR="00805E00" w:rsidRDefault="00805E00" w:rsidP="001D06F5">
      <w:pPr>
        <w:rPr>
          <w:lang w:eastAsia="en-AU"/>
        </w:rPr>
      </w:pPr>
      <w:r>
        <w:rPr>
          <w:lang w:eastAsia="en-AU"/>
        </w:rPr>
        <w:t xml:space="preserve">Outcomes assessment was </w:t>
      </w:r>
      <w:r w:rsidR="00D52F65">
        <w:rPr>
          <w:lang w:eastAsia="en-AU"/>
        </w:rPr>
        <w:t>blinded in all studies using FMD;</w:t>
      </w:r>
      <w:r w:rsidR="002E5F1F">
        <w:rPr>
          <w:lang w:eastAsia="en-AU"/>
        </w:rPr>
        <w:t xml:space="preserve"> however</w:t>
      </w:r>
      <w:r w:rsidR="00D52F65">
        <w:rPr>
          <w:lang w:eastAsia="en-AU"/>
        </w:rPr>
        <w:t>,</w:t>
      </w:r>
      <w:r w:rsidR="002E5F1F">
        <w:rPr>
          <w:lang w:eastAsia="en-AU"/>
        </w:rPr>
        <w:t xml:space="preserve"> this description might not have included accidental unb</w:t>
      </w:r>
      <w:r w:rsidR="00D52F65">
        <w:rPr>
          <w:lang w:eastAsia="en-AU"/>
        </w:rPr>
        <w:t>l</w:t>
      </w:r>
      <w:r w:rsidR="002E5F1F">
        <w:rPr>
          <w:lang w:eastAsia="en-AU"/>
        </w:rPr>
        <w:t>inding of the assessor by the participant</w:t>
      </w:r>
      <w:r>
        <w:rPr>
          <w:lang w:eastAsia="en-AU"/>
        </w:rPr>
        <w:t xml:space="preserve">. Wu </w:t>
      </w:r>
      <w:r w:rsidR="00967C6E">
        <w:rPr>
          <w:lang w:eastAsia="en-AU"/>
        </w:rPr>
        <w:t xml:space="preserve">et al. </w:t>
      </w:r>
      <w:r>
        <w:rPr>
          <w:lang w:eastAsia="en-AU"/>
        </w:rPr>
        <w:t>(2014) did not identify whether or not the outcome assessor was blinded, but the PAT test is less operator-dependent than FMD and</w:t>
      </w:r>
      <w:r w:rsidR="009C24FD">
        <w:rPr>
          <w:lang w:eastAsia="en-AU"/>
        </w:rPr>
        <w:t xml:space="preserve"> was</w:t>
      </w:r>
      <w:r>
        <w:rPr>
          <w:lang w:eastAsia="en-AU"/>
        </w:rPr>
        <w:t xml:space="preserve"> therefore assessed as low risk</w:t>
      </w:r>
      <w:r w:rsidR="00F06E7C">
        <w:rPr>
          <w:lang w:eastAsia="en-AU"/>
        </w:rPr>
        <w:t xml:space="preserve"> for this study</w:t>
      </w:r>
      <w:r>
        <w:rPr>
          <w:lang w:eastAsia="en-AU"/>
        </w:rPr>
        <w:t>.</w:t>
      </w:r>
    </w:p>
    <w:p w14:paraId="108D1CAC" w14:textId="77777777" w:rsidR="00F02C8D" w:rsidRDefault="00F02C8D" w:rsidP="00F02C8D">
      <w:pPr>
        <w:rPr>
          <w:highlight w:val="lightGray"/>
          <w:lang w:eastAsia="en-AU"/>
        </w:rPr>
      </w:pPr>
    </w:p>
    <w:p w14:paraId="108D1CAD" w14:textId="77777777" w:rsidR="00F02C8D" w:rsidRPr="00F02C8D" w:rsidRDefault="00F02C8D" w:rsidP="00F02C8D">
      <w:pPr>
        <w:rPr>
          <w:lang w:eastAsia="en-AU"/>
        </w:rPr>
      </w:pPr>
      <w:r w:rsidRPr="00F02C8D">
        <w:rPr>
          <w:lang w:eastAsia="en-AU"/>
        </w:rPr>
        <w:t xml:space="preserve">An important deficiency in the majority of studies was the absence, or only partial reporting, of relevant data such as artery diameter before and after occlusion in both test and control groups. Among the FMD studies, only West </w:t>
      </w:r>
      <w:r w:rsidR="00967C6E">
        <w:rPr>
          <w:lang w:eastAsia="en-AU"/>
        </w:rPr>
        <w:t xml:space="preserve">et al. </w:t>
      </w:r>
      <w:r w:rsidRPr="00F02C8D">
        <w:rPr>
          <w:lang w:eastAsia="en-AU"/>
        </w:rPr>
        <w:t xml:space="preserve">(2010) and </w:t>
      </w:r>
      <w:r w:rsidR="00106331">
        <w:rPr>
          <w:lang w:eastAsia="en-AU"/>
        </w:rPr>
        <w:t>Cortés</w:t>
      </w:r>
      <w:r w:rsidRPr="00F02C8D">
        <w:rPr>
          <w:lang w:eastAsia="en-AU"/>
        </w:rPr>
        <w:t xml:space="preserve"> </w:t>
      </w:r>
      <w:r w:rsidR="00967C6E">
        <w:rPr>
          <w:lang w:eastAsia="en-AU"/>
        </w:rPr>
        <w:t xml:space="preserve">et al. </w:t>
      </w:r>
      <w:r w:rsidRPr="00F02C8D">
        <w:rPr>
          <w:lang w:eastAsia="en-AU"/>
        </w:rPr>
        <w:t>(2006) provided data for artery diameter before and after occlusion in both groups.</w:t>
      </w:r>
      <w:r w:rsidR="00382E27">
        <w:rPr>
          <w:lang w:eastAsia="en-AU"/>
        </w:rPr>
        <w:t xml:space="preserve"> </w:t>
      </w:r>
    </w:p>
    <w:p w14:paraId="108D1CAE" w14:textId="77777777" w:rsidR="0019603A" w:rsidRPr="00805E00" w:rsidRDefault="0019603A" w:rsidP="0019603A">
      <w:pPr>
        <w:rPr>
          <w:lang w:eastAsia="en-AU"/>
        </w:rPr>
      </w:pPr>
    </w:p>
    <w:p w14:paraId="108D1CAF" w14:textId="77777777" w:rsidR="0019603A" w:rsidRPr="00805E00" w:rsidRDefault="0019603A" w:rsidP="0019603A">
      <w:pPr>
        <w:rPr>
          <w:lang w:eastAsia="en-AU"/>
        </w:rPr>
      </w:pPr>
      <w:r w:rsidRPr="00805E00">
        <w:rPr>
          <w:lang w:eastAsia="en-AU"/>
        </w:rPr>
        <w:lastRenderedPageBreak/>
        <w:t xml:space="preserve">In the FMD studies, the outcome reported was either a percentage or a difference between two percentages. </w:t>
      </w:r>
      <w:r w:rsidR="00260CCE">
        <w:rPr>
          <w:lang w:eastAsia="en-AU"/>
        </w:rPr>
        <w:t>The s</w:t>
      </w:r>
      <w:r w:rsidRPr="00805E00">
        <w:rPr>
          <w:lang w:eastAsia="en-AU"/>
        </w:rPr>
        <w:t xml:space="preserve">tatistical tests applied </w:t>
      </w:r>
      <w:r w:rsidR="00260CCE">
        <w:rPr>
          <w:lang w:eastAsia="en-AU"/>
        </w:rPr>
        <w:t xml:space="preserve">by the authors </w:t>
      </w:r>
      <w:r w:rsidRPr="00805E00">
        <w:rPr>
          <w:lang w:eastAsia="en-AU"/>
        </w:rPr>
        <w:t>assume normality</w:t>
      </w:r>
      <w:r w:rsidR="00260CCE">
        <w:rPr>
          <w:lang w:eastAsia="en-AU"/>
        </w:rPr>
        <w:t>,</w:t>
      </w:r>
      <w:r w:rsidRPr="00805E00">
        <w:rPr>
          <w:lang w:eastAsia="en-AU"/>
        </w:rPr>
        <w:t xml:space="preserve"> however</w:t>
      </w:r>
      <w:r w:rsidR="00260CCE">
        <w:rPr>
          <w:lang w:eastAsia="en-AU"/>
        </w:rPr>
        <w:t>,</w:t>
      </w:r>
      <w:r w:rsidRPr="00805E00">
        <w:rPr>
          <w:lang w:eastAsia="en-AU"/>
        </w:rPr>
        <w:t xml:space="preserve"> no information was provided on </w:t>
      </w:r>
      <w:r w:rsidR="008D2F81">
        <w:rPr>
          <w:lang w:eastAsia="en-AU"/>
        </w:rPr>
        <w:t xml:space="preserve">whether this assumption was met by the data. </w:t>
      </w:r>
      <w:r w:rsidRPr="00805E00">
        <w:rPr>
          <w:lang w:eastAsia="en-AU"/>
        </w:rPr>
        <w:t xml:space="preserve"> </w:t>
      </w:r>
    </w:p>
    <w:p w14:paraId="108D1CB0" w14:textId="77777777" w:rsidR="00A01BF2" w:rsidRDefault="00A01BF2" w:rsidP="00A01BF2">
      <w:pPr>
        <w:rPr>
          <w:lang w:eastAsia="en-AU"/>
        </w:rPr>
      </w:pPr>
    </w:p>
    <w:p w14:paraId="108D1CB1" w14:textId="77777777" w:rsidR="003D2C8B" w:rsidRDefault="0019603A" w:rsidP="00A01BF2">
      <w:pPr>
        <w:rPr>
          <w:lang w:eastAsia="en-AU"/>
        </w:rPr>
      </w:pPr>
      <w:r>
        <w:rPr>
          <w:lang w:eastAsia="en-AU"/>
        </w:rPr>
        <w:t>Due to the small number of studies</w:t>
      </w:r>
      <w:r w:rsidR="009C0DC3">
        <w:rPr>
          <w:lang w:eastAsia="en-AU"/>
        </w:rPr>
        <w:t xml:space="preserve"> and </w:t>
      </w:r>
      <w:r>
        <w:rPr>
          <w:lang w:eastAsia="en-AU"/>
        </w:rPr>
        <w:t>different measurement and outcome reporting techniques used, publication bias was not assessed using a funnel plot or similar technique.</w:t>
      </w:r>
    </w:p>
    <w:p w14:paraId="108D1CB2" w14:textId="77777777" w:rsidR="00A01BF2" w:rsidRDefault="00A01BF2" w:rsidP="00217C75">
      <w:pPr>
        <w:pStyle w:val="Heading3"/>
        <w:rPr>
          <w:lang w:val="en-AU"/>
        </w:rPr>
      </w:pPr>
      <w:bookmarkStart w:id="28" w:name="_Toc431460121"/>
      <w:r>
        <w:rPr>
          <w:lang w:val="en-AU"/>
        </w:rPr>
        <w:t>Indirectness</w:t>
      </w:r>
      <w:bookmarkEnd w:id="28"/>
      <w:r>
        <w:rPr>
          <w:lang w:val="en-AU"/>
        </w:rPr>
        <w:t>  </w:t>
      </w:r>
    </w:p>
    <w:p w14:paraId="108D1CB3" w14:textId="77777777" w:rsidR="00F02C8D" w:rsidRDefault="009C0DC3" w:rsidP="00F02C8D">
      <w:pPr>
        <w:rPr>
          <w:lang w:eastAsia="en-AU"/>
        </w:rPr>
      </w:pPr>
      <w:r>
        <w:rPr>
          <w:lang w:eastAsia="en-AU"/>
        </w:rPr>
        <w:t>As</w:t>
      </w:r>
      <w:r w:rsidR="00097696">
        <w:rPr>
          <w:lang w:eastAsia="en-AU"/>
        </w:rPr>
        <w:t xml:space="preserve"> the small number of included studies were largely conducted in older adults at considerable risk of CVD, for example due to obesity, hypercholesterolemia and/or type 2 diabetes, there is insufficient evidence on which to generalise the findings to the broader adult population in Australia and New Zealand. This concern also applied to the high</w:t>
      </w:r>
      <w:r w:rsidR="0009744B">
        <w:rPr>
          <w:lang w:eastAsia="en-AU"/>
        </w:rPr>
        <w:t>est</w:t>
      </w:r>
      <w:r w:rsidR="00097696">
        <w:rPr>
          <w:lang w:eastAsia="en-AU"/>
        </w:rPr>
        <w:t xml:space="preserve"> quality study</w:t>
      </w:r>
      <w:r w:rsidR="0009744B">
        <w:rPr>
          <w:lang w:eastAsia="en-AU"/>
        </w:rPr>
        <w:t xml:space="preserve"> (Ros et al. 2004)</w:t>
      </w:r>
      <w:r w:rsidR="00097696">
        <w:rPr>
          <w:lang w:eastAsia="en-AU"/>
        </w:rPr>
        <w:t xml:space="preserve">, where mean TC was 6.9 mmol/L, </w:t>
      </w:r>
      <w:r w:rsidR="00C312A4">
        <w:rPr>
          <w:lang w:eastAsia="en-AU"/>
        </w:rPr>
        <w:t xml:space="preserve">mean participant age was 55 years and, for women, </w:t>
      </w:r>
      <w:r w:rsidR="00097696">
        <w:rPr>
          <w:lang w:eastAsia="en-AU"/>
        </w:rPr>
        <w:t>only post-menopausal women were included</w:t>
      </w:r>
      <w:r w:rsidR="00C312A4">
        <w:rPr>
          <w:lang w:eastAsia="en-AU"/>
        </w:rPr>
        <w:t xml:space="preserve">. </w:t>
      </w:r>
    </w:p>
    <w:p w14:paraId="108D1CB4" w14:textId="77777777" w:rsidR="00C312A4" w:rsidRDefault="00C312A4" w:rsidP="00F02C8D">
      <w:pPr>
        <w:rPr>
          <w:lang w:eastAsia="en-AU"/>
        </w:rPr>
      </w:pPr>
    </w:p>
    <w:p w14:paraId="108D1CB5" w14:textId="77777777" w:rsidR="003533D5" w:rsidRDefault="003533D5" w:rsidP="00F02C8D">
      <w:pPr>
        <w:rPr>
          <w:lang w:eastAsia="en-AU"/>
        </w:rPr>
      </w:pPr>
      <w:r>
        <w:rPr>
          <w:lang w:eastAsia="en-AU"/>
        </w:rPr>
        <w:t xml:space="preserve">In addition, there is a significant issue regarding the directness of the measurements used. Five out of six papers included in this review measured endothelial function by way of FMD, and one paper assessed EDV using PAT. </w:t>
      </w:r>
      <w:r w:rsidR="00DB4356">
        <w:rPr>
          <w:lang w:eastAsia="en-AU"/>
        </w:rPr>
        <w:t xml:space="preserve">FMD and PAT measure distinct sets of arteries (large and small, respectively) and whilst </w:t>
      </w:r>
      <w:r w:rsidR="009C6E33">
        <w:rPr>
          <w:lang w:eastAsia="en-AU"/>
        </w:rPr>
        <w:t>two studies (Dhindsa et al. 2008; Woo et al. 2014) have described positive, significant correlations between FMD and PAT, there is generally only a modest relationship between measures of micro- and macrovascular activity</w:t>
      </w:r>
      <w:r w:rsidR="0058049A">
        <w:rPr>
          <w:lang w:eastAsia="en-AU"/>
        </w:rPr>
        <w:t xml:space="preserve"> (Dhindsa et al</w:t>
      </w:r>
      <w:r w:rsidR="000B2D8F">
        <w:rPr>
          <w:lang w:eastAsia="en-AU"/>
        </w:rPr>
        <w:t>.</w:t>
      </w:r>
      <w:r w:rsidR="0058049A">
        <w:rPr>
          <w:lang w:eastAsia="en-AU"/>
        </w:rPr>
        <w:t xml:space="preserve"> 2008)</w:t>
      </w:r>
      <w:r w:rsidR="009C6E33">
        <w:rPr>
          <w:lang w:eastAsia="en-AU"/>
        </w:rPr>
        <w:t xml:space="preserve">. </w:t>
      </w:r>
      <w:r w:rsidR="0058049A">
        <w:rPr>
          <w:lang w:eastAsia="en-AU"/>
        </w:rPr>
        <w:t>This raises the question of whether one, both, or neither are accurate and appropriate measures of endothelial function</w:t>
      </w:r>
      <w:r w:rsidR="00E677BC">
        <w:rPr>
          <w:lang w:eastAsia="en-AU"/>
        </w:rPr>
        <w:t>.</w:t>
      </w:r>
      <w:r w:rsidR="0058049A">
        <w:rPr>
          <w:lang w:eastAsia="en-AU"/>
        </w:rPr>
        <w:t xml:space="preserve"> </w:t>
      </w:r>
    </w:p>
    <w:p w14:paraId="108D1CB6" w14:textId="77777777" w:rsidR="00C312A4" w:rsidRPr="00F02C8D" w:rsidRDefault="00C312A4" w:rsidP="001D06F5">
      <w:pPr>
        <w:rPr>
          <w:lang w:eastAsia="en-AU"/>
        </w:rPr>
      </w:pPr>
    </w:p>
    <w:p w14:paraId="108D1CB7" w14:textId="77777777" w:rsidR="00A01BF2" w:rsidRDefault="009C0DC3" w:rsidP="00A01BF2">
      <w:pPr>
        <w:rPr>
          <w:lang w:val="en-AU"/>
        </w:rPr>
      </w:pPr>
      <w:r>
        <w:rPr>
          <w:lang w:val="en-AU"/>
        </w:rPr>
        <w:t xml:space="preserve">Thus, the </w:t>
      </w:r>
      <w:r w:rsidR="00C312A4">
        <w:rPr>
          <w:lang w:eastAsia="en-AU"/>
        </w:rPr>
        <w:t>indirectness</w:t>
      </w:r>
      <w:r w:rsidR="0087314A">
        <w:rPr>
          <w:lang w:eastAsia="en-AU"/>
        </w:rPr>
        <w:t xml:space="preserve"> is such that the relationship cannot be assessed</w:t>
      </w:r>
      <w:r w:rsidR="00C312A4">
        <w:rPr>
          <w:lang w:eastAsia="en-AU"/>
        </w:rPr>
        <w:t>.</w:t>
      </w:r>
    </w:p>
    <w:p w14:paraId="108D1CB8" w14:textId="77777777" w:rsidR="00A01BF2" w:rsidRDefault="00A01BF2" w:rsidP="00217C75">
      <w:pPr>
        <w:pStyle w:val="Heading3"/>
        <w:rPr>
          <w:lang w:val="en-AU"/>
        </w:rPr>
      </w:pPr>
      <w:bookmarkStart w:id="29" w:name="_Toc431460122"/>
      <w:r>
        <w:rPr>
          <w:lang w:val="en-AU"/>
        </w:rPr>
        <w:t>Imprecision</w:t>
      </w:r>
      <w:bookmarkEnd w:id="29"/>
      <w:r>
        <w:rPr>
          <w:lang w:val="en-AU"/>
        </w:rPr>
        <w:t xml:space="preserve">       </w:t>
      </w:r>
    </w:p>
    <w:p w14:paraId="108D1CB9" w14:textId="77777777" w:rsidR="00A01BF2" w:rsidRDefault="00A01BF2" w:rsidP="00A01BF2">
      <w:pPr>
        <w:rPr>
          <w:lang w:eastAsia="en-AU"/>
        </w:rPr>
      </w:pPr>
      <w:r w:rsidRPr="00455204">
        <w:rPr>
          <w:lang w:eastAsia="en-AU"/>
        </w:rPr>
        <w:t>In general, the studies were limited by small participant numbers</w:t>
      </w:r>
      <w:r>
        <w:rPr>
          <w:lang w:eastAsia="en-AU"/>
        </w:rPr>
        <w:t xml:space="preserve">, which </w:t>
      </w:r>
      <w:r w:rsidR="00AD2393">
        <w:rPr>
          <w:lang w:eastAsia="en-AU"/>
        </w:rPr>
        <w:t xml:space="preserve">are </w:t>
      </w:r>
      <w:r>
        <w:rPr>
          <w:lang w:eastAsia="en-AU"/>
        </w:rPr>
        <w:t>likely to lead to substantial imprecision in the findings</w:t>
      </w:r>
      <w:r w:rsidRPr="00455204">
        <w:rPr>
          <w:lang w:eastAsia="en-AU"/>
        </w:rPr>
        <w:t xml:space="preserve">. Across the four </w:t>
      </w:r>
      <w:r w:rsidR="00E01BEE">
        <w:rPr>
          <w:lang w:eastAsia="en-AU"/>
        </w:rPr>
        <w:t>short</w:t>
      </w:r>
      <w:r w:rsidR="005211B3">
        <w:rPr>
          <w:lang w:eastAsia="en-AU"/>
        </w:rPr>
        <w:t>-term</w:t>
      </w:r>
      <w:r w:rsidRPr="00455204">
        <w:rPr>
          <w:lang w:eastAsia="en-AU"/>
        </w:rPr>
        <w:t xml:space="preserve"> FMD studies, participant numbers totalled 111 enrolments and 91 completions, with the largest study</w:t>
      </w:r>
      <w:r w:rsidR="00AD2393">
        <w:rPr>
          <w:lang w:eastAsia="en-AU"/>
        </w:rPr>
        <w:t>,</w:t>
      </w:r>
      <w:r w:rsidR="00DE1BDF">
        <w:rPr>
          <w:lang w:eastAsia="en-AU"/>
        </w:rPr>
        <w:t xml:space="preserve"> </w:t>
      </w:r>
      <w:r w:rsidRPr="00455204">
        <w:rPr>
          <w:lang w:eastAsia="en-AU"/>
        </w:rPr>
        <w:t>Katz</w:t>
      </w:r>
      <w:r w:rsidR="00AD2393">
        <w:rPr>
          <w:lang w:eastAsia="en-AU"/>
        </w:rPr>
        <w:t xml:space="preserve"> </w:t>
      </w:r>
      <w:r w:rsidR="00967C6E">
        <w:rPr>
          <w:lang w:eastAsia="en-AU"/>
        </w:rPr>
        <w:t xml:space="preserve">et al. </w:t>
      </w:r>
      <w:r w:rsidR="000B2D8F">
        <w:rPr>
          <w:lang w:eastAsia="en-AU"/>
        </w:rPr>
        <w:t>(</w:t>
      </w:r>
      <w:r w:rsidRPr="00455204">
        <w:rPr>
          <w:lang w:eastAsia="en-AU"/>
        </w:rPr>
        <w:t>2012</w:t>
      </w:r>
      <w:r w:rsidR="000B2D8F">
        <w:rPr>
          <w:lang w:eastAsia="en-AU"/>
        </w:rPr>
        <w:t>)</w:t>
      </w:r>
      <w:r w:rsidR="00AD2393">
        <w:rPr>
          <w:lang w:eastAsia="en-AU"/>
        </w:rPr>
        <w:t xml:space="preserve">, </w:t>
      </w:r>
      <w:r w:rsidRPr="00455204">
        <w:rPr>
          <w:lang w:eastAsia="en-AU"/>
        </w:rPr>
        <w:t xml:space="preserve">including 46 enrolments and 40 completions. In the </w:t>
      </w:r>
      <w:r w:rsidR="00E01BEE">
        <w:rPr>
          <w:lang w:eastAsia="en-AU"/>
        </w:rPr>
        <w:t>short</w:t>
      </w:r>
      <w:r w:rsidR="005211B3">
        <w:rPr>
          <w:lang w:eastAsia="en-AU"/>
        </w:rPr>
        <w:t>-term</w:t>
      </w:r>
      <w:r w:rsidRPr="00455204">
        <w:rPr>
          <w:lang w:eastAsia="en-AU"/>
        </w:rPr>
        <w:t xml:space="preserve"> PAT study, numbers were 57 and 32 respectively and in the </w:t>
      </w:r>
      <w:r w:rsidR="005211B3">
        <w:rPr>
          <w:lang w:eastAsia="en-AU"/>
        </w:rPr>
        <w:t>short-term</w:t>
      </w:r>
      <w:r w:rsidRPr="00455204">
        <w:rPr>
          <w:lang w:eastAsia="en-AU"/>
        </w:rPr>
        <w:t xml:space="preserve"> FMD study there were 24 participants. In total, 192 participants enrolled across all studies and 147 completed the</w:t>
      </w:r>
      <w:r w:rsidR="00AD2393">
        <w:rPr>
          <w:lang w:eastAsia="en-AU"/>
        </w:rPr>
        <w:t xml:space="preserve"> interventions</w:t>
      </w:r>
      <w:r w:rsidRPr="00455204">
        <w:rPr>
          <w:lang w:eastAsia="en-AU"/>
        </w:rPr>
        <w:t>.</w:t>
      </w:r>
    </w:p>
    <w:p w14:paraId="108D1CBA" w14:textId="77777777" w:rsidR="0019603A" w:rsidRDefault="0019603A" w:rsidP="00A01BF2">
      <w:pPr>
        <w:rPr>
          <w:lang w:eastAsia="en-AU"/>
        </w:rPr>
      </w:pPr>
    </w:p>
    <w:p w14:paraId="108D1CBB" w14:textId="77777777" w:rsidR="0019603A" w:rsidRDefault="0019603A" w:rsidP="00A01BF2">
      <w:pPr>
        <w:rPr>
          <w:lang w:eastAsia="en-AU"/>
        </w:rPr>
      </w:pPr>
      <w:r>
        <w:rPr>
          <w:lang w:eastAsia="en-AU"/>
        </w:rPr>
        <w:t xml:space="preserve">Data on confidence intervals were not provided in any of the included studies, </w:t>
      </w:r>
      <w:r w:rsidR="00DE1BDF">
        <w:rPr>
          <w:lang w:eastAsia="en-AU"/>
        </w:rPr>
        <w:t>only</w:t>
      </w:r>
      <w:r>
        <w:rPr>
          <w:lang w:eastAsia="en-AU"/>
        </w:rPr>
        <w:t xml:space="preserve"> standard deviations or standard errors</w:t>
      </w:r>
      <w:r w:rsidR="00DE1BDF">
        <w:rPr>
          <w:lang w:eastAsia="en-AU"/>
        </w:rPr>
        <w:t xml:space="preserve"> were presented</w:t>
      </w:r>
      <w:r>
        <w:rPr>
          <w:lang w:eastAsia="en-AU"/>
        </w:rPr>
        <w:t xml:space="preserve">. In most studies, these values, relative to the reported mean values, were large (see </w:t>
      </w:r>
      <w:r w:rsidR="00AD2393">
        <w:rPr>
          <w:lang w:eastAsia="en-AU"/>
        </w:rPr>
        <w:t xml:space="preserve">Section </w:t>
      </w:r>
      <w:r>
        <w:rPr>
          <w:lang w:eastAsia="en-AU"/>
        </w:rPr>
        <w:t>2.2).</w:t>
      </w:r>
      <w:r w:rsidR="00AD2393">
        <w:rPr>
          <w:lang w:eastAsia="en-AU"/>
        </w:rPr>
        <w:t xml:space="preserve"> Thus, it was necessary to down-grade for imprecision.</w:t>
      </w:r>
    </w:p>
    <w:p w14:paraId="108D1CBC" w14:textId="77777777" w:rsidR="000A4887" w:rsidRDefault="000A4887" w:rsidP="00A01BF2">
      <w:pPr>
        <w:rPr>
          <w:lang w:eastAsia="en-AU"/>
        </w:rPr>
      </w:pPr>
    </w:p>
    <w:p w14:paraId="108D1CBD" w14:textId="77777777" w:rsidR="000A4887" w:rsidRPr="00455204" w:rsidRDefault="000A4887" w:rsidP="00A01BF2">
      <w:pPr>
        <w:rPr>
          <w:lang w:eastAsia="en-AU"/>
        </w:rPr>
      </w:pPr>
      <w:r>
        <w:rPr>
          <w:lang w:eastAsia="en-AU"/>
        </w:rPr>
        <w:t xml:space="preserve">Due to the small number of studies, different ways of measuring and reporting EDV and the narrow range of </w:t>
      </w:r>
      <w:r w:rsidR="00AD2393">
        <w:rPr>
          <w:lang w:eastAsia="en-AU"/>
        </w:rPr>
        <w:t xml:space="preserve">walnut </w:t>
      </w:r>
      <w:r w:rsidR="00B36C33">
        <w:rPr>
          <w:lang w:eastAsia="en-AU"/>
        </w:rPr>
        <w:t>quantities</w:t>
      </w:r>
      <w:r>
        <w:rPr>
          <w:lang w:eastAsia="en-AU"/>
        </w:rPr>
        <w:t xml:space="preserve"> studied (</w:t>
      </w:r>
      <w:r w:rsidR="00FA659B">
        <w:rPr>
          <w:lang w:eastAsia="en-AU"/>
        </w:rPr>
        <w:t>43</w:t>
      </w:r>
      <w:r w:rsidR="00AD2393">
        <w:rPr>
          <w:lang w:eastAsia="en-AU"/>
        </w:rPr>
        <w:t>–</w:t>
      </w:r>
      <w:r>
        <w:rPr>
          <w:lang w:eastAsia="en-AU"/>
        </w:rPr>
        <w:t>56 g/day) a dose response analysis was not conducted.</w:t>
      </w:r>
    </w:p>
    <w:p w14:paraId="108D1CBE" w14:textId="77777777" w:rsidR="00A01BF2" w:rsidRDefault="00A01BF2" w:rsidP="00217C75">
      <w:pPr>
        <w:pStyle w:val="Heading3"/>
        <w:rPr>
          <w:lang w:val="en-AU"/>
        </w:rPr>
      </w:pPr>
      <w:bookmarkStart w:id="30" w:name="_Toc431460123"/>
      <w:r>
        <w:rPr>
          <w:lang w:val="en-AU"/>
        </w:rPr>
        <w:t>Inconsistency</w:t>
      </w:r>
      <w:bookmarkEnd w:id="30"/>
      <w:r>
        <w:rPr>
          <w:lang w:val="en-AU"/>
        </w:rPr>
        <w:t xml:space="preserve">    </w:t>
      </w:r>
    </w:p>
    <w:p w14:paraId="108D1CBF" w14:textId="77777777" w:rsidR="00C005F5" w:rsidRDefault="00A01BF2" w:rsidP="00A01BF2">
      <w:r>
        <w:t xml:space="preserve">Among the </w:t>
      </w:r>
      <w:r w:rsidR="00E01BEE">
        <w:t>short</w:t>
      </w:r>
      <w:r w:rsidR="005211B3">
        <w:t>-term</w:t>
      </w:r>
      <w:r>
        <w:t xml:space="preserve"> studies, </w:t>
      </w:r>
      <w:r w:rsidR="00AD2393">
        <w:t xml:space="preserve">there was </w:t>
      </w:r>
      <w:r>
        <w:t>inconsistency in the effect size but not in the direction of effect</w:t>
      </w:r>
      <w:r w:rsidR="00C005F5">
        <w:t xml:space="preserve">, which favoured walnuts in </w:t>
      </w:r>
      <w:r w:rsidR="00E773E5">
        <w:t>four</w:t>
      </w:r>
      <w:r w:rsidR="00406670">
        <w:t xml:space="preserve"> out of </w:t>
      </w:r>
      <w:r w:rsidR="00E773E5">
        <w:t>five</w:t>
      </w:r>
      <w:r w:rsidR="00C005F5">
        <w:t xml:space="preserve"> included studies, although this was not always statistically significant</w:t>
      </w:r>
      <w:r>
        <w:t xml:space="preserve">. </w:t>
      </w:r>
      <w:r w:rsidR="00E773E5">
        <w:t xml:space="preserve">Studies assessing EDV using FMD have not replicated the magnitude of effect reported by the first study. </w:t>
      </w:r>
      <w:r w:rsidR="00406670">
        <w:t xml:space="preserve">The study which assessed EDV using PAT described a not-significant effect </w:t>
      </w:r>
      <w:r w:rsidR="00E773E5">
        <w:t>which favoured the control group rather than the walnut group</w:t>
      </w:r>
      <w:r w:rsidR="00406670">
        <w:t xml:space="preserve"> (Wu et al. 2014)</w:t>
      </w:r>
    </w:p>
    <w:p w14:paraId="108D1CC0" w14:textId="77777777" w:rsidR="00C005F5" w:rsidRDefault="00C005F5" w:rsidP="00A01BF2"/>
    <w:p w14:paraId="108D1CC1" w14:textId="77777777" w:rsidR="00A01BF2" w:rsidRDefault="00A01BF2" w:rsidP="00A01BF2">
      <w:r>
        <w:lastRenderedPageBreak/>
        <w:t xml:space="preserve">Consideration of the available data, including the single </w:t>
      </w:r>
      <w:r w:rsidR="00001476">
        <w:t>acute</w:t>
      </w:r>
      <w:r>
        <w:t xml:space="preserve"> study, suggests that effect size may be influenced by the cholesterol status of the participants, but this </w:t>
      </w:r>
      <w:r w:rsidR="00E773E5">
        <w:t>could not be investigated further</w:t>
      </w:r>
      <w:r>
        <w:t xml:space="preserve">. </w:t>
      </w:r>
      <w:r w:rsidR="00AD2393">
        <w:t>Overall, FSANZ consider</w:t>
      </w:r>
      <w:r w:rsidR="00406670">
        <w:t>s</w:t>
      </w:r>
      <w:r w:rsidR="00AD2393">
        <w:t xml:space="preserve"> that there was </w:t>
      </w:r>
      <w:r w:rsidR="00406670">
        <w:t>some</w:t>
      </w:r>
      <w:r w:rsidR="00AD2393">
        <w:t xml:space="preserve"> inconsistency across the studies.</w:t>
      </w:r>
    </w:p>
    <w:p w14:paraId="108D1CC2" w14:textId="77777777" w:rsidR="00A01BF2" w:rsidRDefault="00F02C8D" w:rsidP="00217C75">
      <w:pPr>
        <w:pStyle w:val="Heading3"/>
        <w:rPr>
          <w:lang w:val="en-AU"/>
        </w:rPr>
      </w:pPr>
      <w:bookmarkStart w:id="31" w:name="_Toc431460124"/>
      <w:r>
        <w:rPr>
          <w:lang w:val="en-AU"/>
        </w:rPr>
        <w:t>Other methodological issues</w:t>
      </w:r>
      <w:bookmarkEnd w:id="31"/>
    </w:p>
    <w:p w14:paraId="108D1CC3" w14:textId="77777777" w:rsidR="00101208" w:rsidRDefault="00101208" w:rsidP="00101208">
      <w:pPr>
        <w:rPr>
          <w:lang w:eastAsia="en-AU"/>
        </w:rPr>
      </w:pPr>
      <w:r w:rsidRPr="00455204">
        <w:rPr>
          <w:lang w:eastAsia="en-AU"/>
        </w:rPr>
        <w:t xml:space="preserve">Although all </w:t>
      </w:r>
      <w:r w:rsidR="00AD2393">
        <w:rPr>
          <w:lang w:eastAsia="en-AU"/>
        </w:rPr>
        <w:t xml:space="preserve">of the included </w:t>
      </w:r>
      <w:r w:rsidRPr="00455204">
        <w:rPr>
          <w:lang w:eastAsia="en-AU"/>
        </w:rPr>
        <w:t>studies had clearly stated hypotheses, two studies</w:t>
      </w:r>
      <w:r w:rsidR="00AD2393">
        <w:rPr>
          <w:lang w:eastAsia="en-AU"/>
        </w:rPr>
        <w:t xml:space="preserve"> did not feature</w:t>
      </w:r>
      <w:r w:rsidR="00AD2393" w:rsidRPr="00455204">
        <w:rPr>
          <w:lang w:eastAsia="en-AU"/>
        </w:rPr>
        <w:t xml:space="preserve"> assessment</w:t>
      </w:r>
      <w:r w:rsidRPr="00455204">
        <w:rPr>
          <w:lang w:eastAsia="en-AU"/>
        </w:rPr>
        <w:t xml:space="preserve"> of endothelial function</w:t>
      </w:r>
      <w:r w:rsidR="00AD2393">
        <w:rPr>
          <w:lang w:eastAsia="en-AU"/>
        </w:rPr>
        <w:t xml:space="preserve"> as a primary study outcome</w:t>
      </w:r>
      <w:r w:rsidR="00043BE0">
        <w:rPr>
          <w:lang w:eastAsia="en-AU"/>
        </w:rPr>
        <w:t xml:space="preserve">; </w:t>
      </w:r>
      <w:r w:rsidR="00AD2393">
        <w:rPr>
          <w:lang w:eastAsia="en-AU"/>
        </w:rPr>
        <w:t>there was no</w:t>
      </w:r>
      <w:r w:rsidRPr="00455204">
        <w:rPr>
          <w:lang w:eastAsia="en-AU"/>
        </w:rPr>
        <w:t xml:space="preserve"> statistically significant effect of walnuts found </w:t>
      </w:r>
      <w:r w:rsidR="00AD2393">
        <w:rPr>
          <w:lang w:eastAsia="en-AU"/>
        </w:rPr>
        <w:t xml:space="preserve">in these studies </w:t>
      </w:r>
      <w:r w:rsidRPr="00455204">
        <w:rPr>
          <w:lang w:eastAsia="en-AU"/>
        </w:rPr>
        <w:t xml:space="preserve">(West </w:t>
      </w:r>
      <w:r w:rsidR="00967C6E">
        <w:rPr>
          <w:lang w:eastAsia="en-AU"/>
        </w:rPr>
        <w:t xml:space="preserve">et al. </w:t>
      </w:r>
      <w:r w:rsidRPr="00455204">
        <w:rPr>
          <w:lang w:eastAsia="en-AU"/>
        </w:rPr>
        <w:t xml:space="preserve">2010; Wu </w:t>
      </w:r>
      <w:r w:rsidR="00967C6E">
        <w:rPr>
          <w:lang w:eastAsia="en-AU"/>
        </w:rPr>
        <w:t xml:space="preserve">et al. </w:t>
      </w:r>
      <w:r w:rsidRPr="00455204">
        <w:rPr>
          <w:lang w:eastAsia="en-AU"/>
        </w:rPr>
        <w:t xml:space="preserve">2014). </w:t>
      </w:r>
    </w:p>
    <w:p w14:paraId="108D1CC4" w14:textId="77777777" w:rsidR="00101208" w:rsidRDefault="00101208" w:rsidP="00101208">
      <w:pPr>
        <w:rPr>
          <w:lang w:eastAsia="en-AU"/>
        </w:rPr>
      </w:pPr>
    </w:p>
    <w:p w14:paraId="108D1CC5" w14:textId="77777777" w:rsidR="00F02C8D" w:rsidRPr="00805E00" w:rsidRDefault="00F02C8D" w:rsidP="00F02C8D">
      <w:pPr>
        <w:rPr>
          <w:lang w:eastAsia="en-AU"/>
        </w:rPr>
      </w:pPr>
      <w:r w:rsidRPr="00805E00">
        <w:rPr>
          <w:lang w:eastAsia="en-AU"/>
        </w:rPr>
        <w:t xml:space="preserve">With one exception, all </w:t>
      </w:r>
      <w:r w:rsidR="00E01BEE">
        <w:rPr>
          <w:lang w:eastAsia="en-AU"/>
        </w:rPr>
        <w:t>short</w:t>
      </w:r>
      <w:r w:rsidR="005211B3">
        <w:rPr>
          <w:lang w:eastAsia="en-AU"/>
        </w:rPr>
        <w:t>-term</w:t>
      </w:r>
      <w:r w:rsidRPr="00805E00">
        <w:rPr>
          <w:lang w:eastAsia="en-AU"/>
        </w:rPr>
        <w:t xml:space="preserve"> studies assessed compliance with diets through use of diet records (or similar assessment) and </w:t>
      </w:r>
      <w:r w:rsidR="00043BE0" w:rsidRPr="00805E00">
        <w:rPr>
          <w:lang w:eastAsia="en-AU"/>
        </w:rPr>
        <w:t>requir</w:t>
      </w:r>
      <w:r w:rsidR="00043BE0">
        <w:rPr>
          <w:lang w:eastAsia="en-AU"/>
        </w:rPr>
        <w:t>ed</w:t>
      </w:r>
      <w:r w:rsidR="00043BE0" w:rsidRPr="00805E00">
        <w:rPr>
          <w:lang w:eastAsia="en-AU"/>
        </w:rPr>
        <w:t xml:space="preserve"> </w:t>
      </w:r>
      <w:r w:rsidRPr="00805E00">
        <w:rPr>
          <w:lang w:eastAsia="en-AU"/>
        </w:rPr>
        <w:t xml:space="preserve">participants to provide empty walnut packets to confirm compliance. </w:t>
      </w:r>
      <w:r w:rsidR="00043BE0">
        <w:rPr>
          <w:lang w:eastAsia="en-AU"/>
        </w:rPr>
        <w:t xml:space="preserve">Although </w:t>
      </w:r>
      <w:r w:rsidRPr="00805E00">
        <w:rPr>
          <w:lang w:eastAsia="en-AU"/>
        </w:rPr>
        <w:t xml:space="preserve">West </w:t>
      </w:r>
      <w:r w:rsidR="00967C6E">
        <w:rPr>
          <w:lang w:eastAsia="en-AU"/>
        </w:rPr>
        <w:t xml:space="preserve">et al. </w:t>
      </w:r>
      <w:r w:rsidRPr="00805E00">
        <w:rPr>
          <w:lang w:eastAsia="en-AU"/>
        </w:rPr>
        <w:t>(2010)</w:t>
      </w:r>
      <w:r w:rsidR="00043BE0">
        <w:rPr>
          <w:lang w:eastAsia="en-AU"/>
        </w:rPr>
        <w:t xml:space="preserve"> was the only</w:t>
      </w:r>
      <w:r w:rsidRPr="00805E00">
        <w:rPr>
          <w:lang w:eastAsia="en-AU"/>
        </w:rPr>
        <w:t xml:space="preserve"> study that provided all meals and snacks, </w:t>
      </w:r>
      <w:r w:rsidR="00043BE0">
        <w:rPr>
          <w:lang w:eastAsia="en-AU"/>
        </w:rPr>
        <w:t xml:space="preserve">they </w:t>
      </w:r>
      <w:r w:rsidRPr="00805E00">
        <w:rPr>
          <w:lang w:eastAsia="en-AU"/>
        </w:rPr>
        <w:t xml:space="preserve">did not comment on </w:t>
      </w:r>
      <w:r w:rsidR="00043BE0">
        <w:rPr>
          <w:lang w:eastAsia="en-AU"/>
        </w:rPr>
        <w:t xml:space="preserve">whether or not they assessed </w:t>
      </w:r>
      <w:r w:rsidRPr="00805E00">
        <w:rPr>
          <w:lang w:eastAsia="en-AU"/>
        </w:rPr>
        <w:t xml:space="preserve">compliance with the provided diets. Ros </w:t>
      </w:r>
      <w:r w:rsidR="00967C6E">
        <w:rPr>
          <w:lang w:eastAsia="en-AU"/>
        </w:rPr>
        <w:t xml:space="preserve">et al. </w:t>
      </w:r>
      <w:r w:rsidRPr="00805E00">
        <w:rPr>
          <w:lang w:eastAsia="en-AU"/>
        </w:rPr>
        <w:t xml:space="preserve">(2004) and Wu </w:t>
      </w:r>
      <w:r w:rsidR="00967C6E">
        <w:rPr>
          <w:lang w:eastAsia="en-AU"/>
        </w:rPr>
        <w:t xml:space="preserve">et al. </w:t>
      </w:r>
      <w:r w:rsidRPr="00805E00">
        <w:rPr>
          <w:lang w:eastAsia="en-AU"/>
        </w:rPr>
        <w:t xml:space="preserve">(2014) were the only studies that assessed compliance through biochemical measurement, </w:t>
      </w:r>
      <w:r w:rsidR="00043BE0">
        <w:rPr>
          <w:lang w:eastAsia="en-AU"/>
        </w:rPr>
        <w:t xml:space="preserve">assessing </w:t>
      </w:r>
      <w:r w:rsidRPr="00805E00">
        <w:rPr>
          <w:lang w:eastAsia="en-AU"/>
        </w:rPr>
        <w:t xml:space="preserve">serum gamma tocopherol and alpha linolenic acid levels respectively. </w:t>
      </w:r>
    </w:p>
    <w:p w14:paraId="108D1CC6" w14:textId="77777777" w:rsidR="00F02C8D" w:rsidRPr="00805E00" w:rsidRDefault="00F02C8D" w:rsidP="00F02C8D">
      <w:pPr>
        <w:rPr>
          <w:lang w:eastAsia="en-AU"/>
        </w:rPr>
      </w:pPr>
    </w:p>
    <w:p w14:paraId="108D1CC7" w14:textId="77777777" w:rsidR="00F02C8D" w:rsidRDefault="00F02C8D" w:rsidP="00F02C8D">
      <w:pPr>
        <w:rPr>
          <w:lang w:eastAsia="en-AU"/>
        </w:rPr>
      </w:pPr>
      <w:r w:rsidRPr="00805E00">
        <w:rPr>
          <w:lang w:eastAsia="en-AU"/>
        </w:rPr>
        <w:t>Study duration (4</w:t>
      </w:r>
      <w:r w:rsidR="00043BE0">
        <w:rPr>
          <w:lang w:eastAsia="en-AU"/>
        </w:rPr>
        <w:t>–</w:t>
      </w:r>
      <w:r w:rsidRPr="00805E00">
        <w:rPr>
          <w:lang w:eastAsia="en-AU"/>
        </w:rPr>
        <w:t xml:space="preserve">8 weeks in the </w:t>
      </w:r>
      <w:r w:rsidR="00E01BEE">
        <w:rPr>
          <w:lang w:eastAsia="en-AU"/>
        </w:rPr>
        <w:t>short</w:t>
      </w:r>
      <w:r w:rsidRPr="00805E00">
        <w:rPr>
          <w:lang w:eastAsia="en-AU"/>
        </w:rPr>
        <w:t xml:space="preserve">-term studies) </w:t>
      </w:r>
      <w:r w:rsidR="00F80615">
        <w:rPr>
          <w:lang w:eastAsia="en-AU"/>
        </w:rPr>
        <w:t>may be</w:t>
      </w:r>
      <w:r w:rsidRPr="00805E00">
        <w:rPr>
          <w:lang w:eastAsia="en-AU"/>
        </w:rPr>
        <w:t xml:space="preserve"> </w:t>
      </w:r>
      <w:r w:rsidR="00F80615">
        <w:rPr>
          <w:lang w:eastAsia="en-AU"/>
        </w:rPr>
        <w:t>in</w:t>
      </w:r>
      <w:r w:rsidRPr="00805E00">
        <w:rPr>
          <w:lang w:eastAsia="en-AU"/>
        </w:rPr>
        <w:t xml:space="preserve">sufficient </w:t>
      </w:r>
      <w:r w:rsidR="00F80615">
        <w:rPr>
          <w:lang w:eastAsia="en-AU"/>
        </w:rPr>
        <w:t xml:space="preserve">for changes </w:t>
      </w:r>
      <w:r w:rsidRPr="00805E00">
        <w:rPr>
          <w:lang w:eastAsia="en-AU"/>
        </w:rPr>
        <w:t xml:space="preserve">in EDV </w:t>
      </w:r>
      <w:r w:rsidR="00F80615">
        <w:rPr>
          <w:lang w:eastAsia="en-AU"/>
        </w:rPr>
        <w:t xml:space="preserve">to stabilise, noting that </w:t>
      </w:r>
      <w:r w:rsidR="00F80615">
        <w:rPr>
          <w:lang w:val="en"/>
        </w:rPr>
        <w:t xml:space="preserve">Skulas-Ray </w:t>
      </w:r>
      <w:r w:rsidR="00967C6E">
        <w:rPr>
          <w:lang w:val="en"/>
        </w:rPr>
        <w:t xml:space="preserve">et al. </w:t>
      </w:r>
      <w:r w:rsidR="00F80615">
        <w:rPr>
          <w:lang w:val="en"/>
        </w:rPr>
        <w:t xml:space="preserve">(2011) consider that a minimum of </w:t>
      </w:r>
      <w:r w:rsidR="00474A03">
        <w:rPr>
          <w:lang w:val="en"/>
        </w:rPr>
        <w:t>eight</w:t>
      </w:r>
      <w:r w:rsidR="00F80615">
        <w:rPr>
          <w:lang w:val="en"/>
        </w:rPr>
        <w:t xml:space="preserve"> weeks is required for </w:t>
      </w:r>
      <w:r w:rsidR="00DE1BDF">
        <w:rPr>
          <w:lang w:val="en"/>
        </w:rPr>
        <w:t>measures to stabilise</w:t>
      </w:r>
      <w:r w:rsidRPr="00805E00">
        <w:rPr>
          <w:lang w:eastAsia="en-AU"/>
        </w:rPr>
        <w:t xml:space="preserve">. </w:t>
      </w:r>
      <w:r w:rsidR="00E773E5">
        <w:rPr>
          <w:lang w:eastAsia="en-AU"/>
        </w:rPr>
        <w:t xml:space="preserve">The studies </w:t>
      </w:r>
      <w:r w:rsidR="00B6745E">
        <w:rPr>
          <w:lang w:eastAsia="en-AU"/>
        </w:rPr>
        <w:t>with</w:t>
      </w:r>
      <w:r w:rsidR="00474A03">
        <w:rPr>
          <w:lang w:eastAsia="en-AU"/>
        </w:rPr>
        <w:t xml:space="preserve"> six to eight</w:t>
      </w:r>
      <w:r w:rsidR="00B6745E">
        <w:rPr>
          <w:lang w:eastAsia="en-AU"/>
        </w:rPr>
        <w:t xml:space="preserve"> weeks per arm </w:t>
      </w:r>
      <w:r w:rsidR="00E773E5">
        <w:rPr>
          <w:lang w:eastAsia="en-AU"/>
        </w:rPr>
        <w:t xml:space="preserve">found a smaller effect </w:t>
      </w:r>
      <w:r w:rsidR="00474A03">
        <w:rPr>
          <w:lang w:eastAsia="en-AU"/>
        </w:rPr>
        <w:t>than</w:t>
      </w:r>
      <w:r w:rsidR="00E773E5">
        <w:rPr>
          <w:lang w:eastAsia="en-AU"/>
        </w:rPr>
        <w:t xml:space="preserve"> the single study </w:t>
      </w:r>
      <w:r w:rsidR="00B6745E">
        <w:rPr>
          <w:lang w:eastAsia="en-AU"/>
        </w:rPr>
        <w:t xml:space="preserve">using </w:t>
      </w:r>
      <w:r w:rsidR="00474A03">
        <w:rPr>
          <w:lang w:eastAsia="en-AU"/>
        </w:rPr>
        <w:t>four</w:t>
      </w:r>
      <w:r w:rsidR="00B6745E">
        <w:rPr>
          <w:lang w:eastAsia="en-AU"/>
        </w:rPr>
        <w:t xml:space="preserve"> weeks per arm. </w:t>
      </w:r>
      <w:r w:rsidR="00E773E5">
        <w:rPr>
          <w:lang w:eastAsia="en-AU"/>
        </w:rPr>
        <w:t xml:space="preserve"> </w:t>
      </w:r>
    </w:p>
    <w:p w14:paraId="108D1CC8" w14:textId="77777777" w:rsidR="006A6D94" w:rsidRDefault="006A6D94" w:rsidP="00F02C8D">
      <w:pPr>
        <w:rPr>
          <w:lang w:eastAsia="en-AU"/>
        </w:rPr>
      </w:pPr>
    </w:p>
    <w:p w14:paraId="108D1CC9" w14:textId="77777777" w:rsidR="006A6D94" w:rsidRDefault="00953A2C" w:rsidP="006A6D94">
      <w:pPr>
        <w:rPr>
          <w:lang w:eastAsia="en-AU"/>
        </w:rPr>
      </w:pPr>
      <w:r>
        <w:rPr>
          <w:lang w:eastAsia="en-AU"/>
        </w:rPr>
        <w:t>M</w:t>
      </w:r>
      <w:r w:rsidR="006A6D94">
        <w:rPr>
          <w:lang w:eastAsia="en-AU"/>
        </w:rPr>
        <w:t>any of the studies</w:t>
      </w:r>
      <w:r>
        <w:rPr>
          <w:lang w:eastAsia="en-AU"/>
        </w:rPr>
        <w:t xml:space="preserve"> included in this review</w:t>
      </w:r>
      <w:r w:rsidR="006A6D94">
        <w:rPr>
          <w:lang w:eastAsia="en-AU"/>
        </w:rPr>
        <w:t xml:space="preserve"> reported a change compared to baseline, rather than compared to control</w:t>
      </w:r>
      <w:r w:rsidR="00E63792">
        <w:rPr>
          <w:lang w:eastAsia="en-AU"/>
        </w:rPr>
        <w:t xml:space="preserve">. This is </w:t>
      </w:r>
      <w:r w:rsidR="006A6D94">
        <w:rPr>
          <w:lang w:eastAsia="en-AU"/>
        </w:rPr>
        <w:t>misleading</w:t>
      </w:r>
      <w:r w:rsidR="00E63792">
        <w:rPr>
          <w:lang w:eastAsia="en-AU"/>
        </w:rPr>
        <w:t>,</w:t>
      </w:r>
      <w:r w:rsidR="006A6D94">
        <w:rPr>
          <w:lang w:eastAsia="en-AU"/>
        </w:rPr>
        <w:t xml:space="preserve"> </w:t>
      </w:r>
      <w:r>
        <w:rPr>
          <w:lang w:eastAsia="en-AU"/>
        </w:rPr>
        <w:t xml:space="preserve">as the aim of a randomised controlled trial is to compare outcomes between groups, who are comparable except for the trial intervention, not within groups </w:t>
      </w:r>
      <w:r w:rsidR="006A6D94">
        <w:rPr>
          <w:lang w:eastAsia="en-AU"/>
        </w:rPr>
        <w:t>(Bland and Altman 2011).</w:t>
      </w:r>
      <w:r w:rsidR="007D2C71">
        <w:rPr>
          <w:lang w:eastAsia="en-AU"/>
        </w:rPr>
        <w:t xml:space="preserve"> Interventions may result</w:t>
      </w:r>
      <w:r>
        <w:rPr>
          <w:lang w:eastAsia="en-AU"/>
        </w:rPr>
        <w:t xml:space="preserve"> in w</w:t>
      </w:r>
      <w:r w:rsidR="007D2C71">
        <w:rPr>
          <w:lang w:eastAsia="en-AU"/>
        </w:rPr>
        <w:t>ithin-group changes between baseline and end-of-intervention measurements, but these changes should not be used as statistical evidence of treatment effects (Bland and Altman 2011).</w:t>
      </w:r>
    </w:p>
    <w:p w14:paraId="108D1CCA" w14:textId="77777777" w:rsidR="00953A2C" w:rsidRDefault="00953A2C" w:rsidP="006A6D94">
      <w:pPr>
        <w:rPr>
          <w:lang w:eastAsia="en-AU"/>
        </w:rPr>
      </w:pPr>
    </w:p>
    <w:p w14:paraId="108D1CCB" w14:textId="77777777" w:rsidR="00F02C8D" w:rsidRPr="00805E00" w:rsidRDefault="00F02C8D" w:rsidP="00F02C8D">
      <w:pPr>
        <w:rPr>
          <w:lang w:eastAsia="en-AU"/>
        </w:rPr>
      </w:pPr>
      <w:r w:rsidRPr="00805E00">
        <w:rPr>
          <w:lang w:eastAsia="en-AU"/>
        </w:rPr>
        <w:t xml:space="preserve">Among those studies that reported they had considered statistical power, most were likely to be underpowered to detect changes in FMD/PAT that were lower than predicted (e.g. Ma </w:t>
      </w:r>
      <w:r w:rsidR="00967C6E">
        <w:rPr>
          <w:lang w:eastAsia="en-AU"/>
        </w:rPr>
        <w:t xml:space="preserve">et al. </w:t>
      </w:r>
      <w:r w:rsidRPr="00805E00">
        <w:rPr>
          <w:lang w:eastAsia="en-AU"/>
        </w:rPr>
        <w:t xml:space="preserve">2010; Katz </w:t>
      </w:r>
      <w:r w:rsidR="00967C6E">
        <w:rPr>
          <w:lang w:eastAsia="en-AU"/>
        </w:rPr>
        <w:t xml:space="preserve">et al. </w:t>
      </w:r>
      <w:r w:rsidRPr="00805E00">
        <w:rPr>
          <w:lang w:eastAsia="en-AU"/>
        </w:rPr>
        <w:t xml:space="preserve">2012; West </w:t>
      </w:r>
      <w:r w:rsidR="00967C6E">
        <w:rPr>
          <w:lang w:eastAsia="en-AU"/>
        </w:rPr>
        <w:t xml:space="preserve">et al. </w:t>
      </w:r>
      <w:r w:rsidRPr="00805E00">
        <w:rPr>
          <w:lang w:eastAsia="en-AU"/>
        </w:rPr>
        <w:t xml:space="preserve">2010). Wu </w:t>
      </w:r>
      <w:r w:rsidR="00967C6E">
        <w:rPr>
          <w:lang w:eastAsia="en-AU"/>
        </w:rPr>
        <w:t xml:space="preserve">et al. </w:t>
      </w:r>
      <w:r w:rsidR="000B2D8F">
        <w:rPr>
          <w:lang w:eastAsia="en-AU"/>
        </w:rPr>
        <w:t xml:space="preserve">(2014) </w:t>
      </w:r>
      <w:r w:rsidRPr="00805E00">
        <w:rPr>
          <w:lang w:eastAsia="en-AU"/>
        </w:rPr>
        <w:t xml:space="preserve">did not base their power assessment on the predicted change in EDV and </w:t>
      </w:r>
      <w:r w:rsidR="00106331">
        <w:rPr>
          <w:lang w:eastAsia="en-AU"/>
        </w:rPr>
        <w:t>Cortés</w:t>
      </w:r>
      <w:r w:rsidRPr="00805E00">
        <w:rPr>
          <w:lang w:eastAsia="en-AU"/>
        </w:rPr>
        <w:t xml:space="preserve"> </w:t>
      </w:r>
      <w:r w:rsidR="00967C6E">
        <w:rPr>
          <w:lang w:eastAsia="en-AU"/>
        </w:rPr>
        <w:t xml:space="preserve">et al. </w:t>
      </w:r>
      <w:r w:rsidRPr="00805E00">
        <w:rPr>
          <w:lang w:eastAsia="en-AU"/>
        </w:rPr>
        <w:t>(2006) did not comment on statistical power.</w:t>
      </w:r>
      <w:r w:rsidR="0044566A">
        <w:rPr>
          <w:lang w:eastAsia="en-AU"/>
        </w:rPr>
        <w:t xml:space="preserve"> West </w:t>
      </w:r>
      <w:r w:rsidR="00967C6E">
        <w:rPr>
          <w:lang w:eastAsia="en-AU"/>
        </w:rPr>
        <w:t xml:space="preserve">et al. </w:t>
      </w:r>
      <w:r w:rsidR="0044566A">
        <w:rPr>
          <w:lang w:eastAsia="en-AU"/>
        </w:rPr>
        <w:t>(2004) estimated the number of participants required for crossover trials to have sufficient power (power</w:t>
      </w:r>
      <w:r w:rsidR="00043BE0">
        <w:rPr>
          <w:lang w:eastAsia="en-AU"/>
        </w:rPr>
        <w:t xml:space="preserve"> </w:t>
      </w:r>
      <w:r w:rsidR="0044566A">
        <w:rPr>
          <w:lang w:eastAsia="en-AU"/>
        </w:rPr>
        <w:t>=</w:t>
      </w:r>
      <w:r w:rsidR="00043BE0">
        <w:rPr>
          <w:lang w:eastAsia="en-AU"/>
        </w:rPr>
        <w:t xml:space="preserve"> </w:t>
      </w:r>
      <w:r w:rsidR="0044566A">
        <w:rPr>
          <w:lang w:eastAsia="en-AU"/>
        </w:rPr>
        <w:t xml:space="preserve">0.8) to detect a significant effect on FMD. </w:t>
      </w:r>
      <w:r w:rsidR="00DE1BDF">
        <w:rPr>
          <w:lang w:eastAsia="en-AU"/>
        </w:rPr>
        <w:t xml:space="preserve">To observe </w:t>
      </w:r>
      <w:r w:rsidR="0044566A">
        <w:rPr>
          <w:lang w:eastAsia="en-AU"/>
        </w:rPr>
        <w:t xml:space="preserve">a 10% increase in FMD, as </w:t>
      </w:r>
      <w:r w:rsidR="00DE1BDF">
        <w:rPr>
          <w:lang w:eastAsia="en-AU"/>
        </w:rPr>
        <w:t>reported</w:t>
      </w:r>
      <w:r w:rsidR="0044566A">
        <w:rPr>
          <w:lang w:eastAsia="en-AU"/>
        </w:rPr>
        <w:t xml:space="preserve"> in all </w:t>
      </w:r>
      <w:r w:rsidR="00E01BEE">
        <w:rPr>
          <w:lang w:eastAsia="en-AU"/>
        </w:rPr>
        <w:t>short</w:t>
      </w:r>
      <w:r w:rsidR="005211B3">
        <w:rPr>
          <w:lang w:eastAsia="en-AU"/>
        </w:rPr>
        <w:t>-term</w:t>
      </w:r>
      <w:r w:rsidR="0044566A">
        <w:rPr>
          <w:lang w:eastAsia="en-AU"/>
        </w:rPr>
        <w:t xml:space="preserve"> studies other than Ros </w:t>
      </w:r>
      <w:r w:rsidR="00967C6E">
        <w:rPr>
          <w:lang w:eastAsia="en-AU"/>
        </w:rPr>
        <w:t xml:space="preserve">et al. </w:t>
      </w:r>
      <w:r w:rsidR="0044566A">
        <w:rPr>
          <w:lang w:eastAsia="en-AU"/>
        </w:rPr>
        <w:t>(200</w:t>
      </w:r>
      <w:r w:rsidR="009A64DE">
        <w:rPr>
          <w:lang w:eastAsia="en-AU"/>
        </w:rPr>
        <w:t>4</w:t>
      </w:r>
      <w:r w:rsidR="0044566A">
        <w:rPr>
          <w:lang w:eastAsia="en-AU"/>
        </w:rPr>
        <w:t>), 132 participants would be required.</w:t>
      </w:r>
      <w:r w:rsidRPr="00805E00">
        <w:rPr>
          <w:lang w:eastAsia="en-AU"/>
        </w:rPr>
        <w:t xml:space="preserve"> </w:t>
      </w:r>
      <w:r w:rsidR="00043BE0">
        <w:rPr>
          <w:lang w:eastAsia="en-AU"/>
        </w:rPr>
        <w:t>Thus, o</w:t>
      </w:r>
      <w:r w:rsidRPr="00805E00">
        <w:rPr>
          <w:lang w:eastAsia="en-AU"/>
        </w:rPr>
        <w:t xml:space="preserve">nly Ros </w:t>
      </w:r>
      <w:r w:rsidR="00967C6E">
        <w:rPr>
          <w:lang w:eastAsia="en-AU"/>
        </w:rPr>
        <w:t xml:space="preserve">et al. </w:t>
      </w:r>
      <w:r w:rsidRPr="00805E00">
        <w:rPr>
          <w:lang w:eastAsia="en-AU"/>
        </w:rPr>
        <w:t>(200</w:t>
      </w:r>
      <w:r w:rsidR="009A64DE">
        <w:rPr>
          <w:lang w:eastAsia="en-AU"/>
        </w:rPr>
        <w:t>4</w:t>
      </w:r>
      <w:r w:rsidRPr="00805E00">
        <w:rPr>
          <w:lang w:eastAsia="en-AU"/>
        </w:rPr>
        <w:t>) is likely to have been sufficiently powered.</w:t>
      </w:r>
      <w:r w:rsidR="0064525E">
        <w:rPr>
          <w:lang w:eastAsia="en-AU"/>
        </w:rPr>
        <w:t xml:space="preserve"> </w:t>
      </w:r>
      <w:r w:rsidR="00B6745E">
        <w:rPr>
          <w:lang w:eastAsia="en-AU"/>
        </w:rPr>
        <w:t>As Ros et al</w:t>
      </w:r>
      <w:r w:rsidR="00474A03">
        <w:rPr>
          <w:lang w:eastAsia="en-AU"/>
        </w:rPr>
        <w:t>.</w:t>
      </w:r>
      <w:r w:rsidR="00B6745E">
        <w:rPr>
          <w:lang w:eastAsia="en-AU"/>
        </w:rPr>
        <w:t xml:space="preserve"> (2004) was the first study, it is possible that subsequent studies were aiming to replicate their results. </w:t>
      </w:r>
    </w:p>
    <w:p w14:paraId="108D1CCC" w14:textId="77777777" w:rsidR="00F02C8D" w:rsidRPr="00805E00" w:rsidRDefault="00F02C8D" w:rsidP="00F02C8D">
      <w:pPr>
        <w:rPr>
          <w:lang w:eastAsia="en-AU"/>
        </w:rPr>
      </w:pPr>
    </w:p>
    <w:p w14:paraId="108D1CCD" w14:textId="77777777" w:rsidR="0058049A" w:rsidRDefault="00F02C8D" w:rsidP="005D739F">
      <w:pPr>
        <w:rPr>
          <w:lang w:eastAsia="en-AU"/>
        </w:rPr>
      </w:pPr>
      <w:r w:rsidRPr="00805E00">
        <w:rPr>
          <w:lang w:eastAsia="en-AU"/>
        </w:rPr>
        <w:t xml:space="preserve">As noted earlier, the control group </w:t>
      </w:r>
      <w:r w:rsidR="00C603F0">
        <w:rPr>
          <w:lang w:eastAsia="en-AU"/>
        </w:rPr>
        <w:t>and</w:t>
      </w:r>
      <w:r w:rsidRPr="00805E00">
        <w:rPr>
          <w:lang w:eastAsia="en-AU"/>
        </w:rPr>
        <w:t xml:space="preserve"> baseline FMD values varied widely </w:t>
      </w:r>
      <w:r w:rsidR="000B2D8F">
        <w:rPr>
          <w:lang w:eastAsia="en-AU"/>
        </w:rPr>
        <w:t>among</w:t>
      </w:r>
      <w:r w:rsidR="000B2D8F" w:rsidRPr="00805E00">
        <w:rPr>
          <w:lang w:eastAsia="en-AU"/>
        </w:rPr>
        <w:t xml:space="preserve"> </w:t>
      </w:r>
      <w:r w:rsidRPr="00805E00">
        <w:rPr>
          <w:lang w:eastAsia="en-AU"/>
        </w:rPr>
        <w:t>studies</w:t>
      </w:r>
      <w:r w:rsidR="00C603F0">
        <w:rPr>
          <w:lang w:eastAsia="en-AU"/>
        </w:rPr>
        <w:t xml:space="preserve"> and were relatively low</w:t>
      </w:r>
      <w:r w:rsidRPr="00805E00">
        <w:rPr>
          <w:lang w:eastAsia="en-AU"/>
        </w:rPr>
        <w:t xml:space="preserve"> (from 3.4</w:t>
      </w:r>
      <w:r w:rsidR="00043BE0">
        <w:rPr>
          <w:lang w:eastAsia="en-AU"/>
        </w:rPr>
        <w:t>–</w:t>
      </w:r>
      <w:r w:rsidRPr="00805E00">
        <w:rPr>
          <w:lang w:eastAsia="en-AU"/>
        </w:rPr>
        <w:t xml:space="preserve">8.8%) compared to literature reports that indicate values of </w:t>
      </w:r>
      <w:r w:rsidR="00F80615">
        <w:rPr>
          <w:lang w:eastAsia="en-AU"/>
        </w:rPr>
        <w:t>up to</w:t>
      </w:r>
      <w:r w:rsidR="00C603F0">
        <w:rPr>
          <w:lang w:eastAsia="en-AU"/>
        </w:rPr>
        <w:t xml:space="preserve"> </w:t>
      </w:r>
      <w:r w:rsidRPr="00805E00">
        <w:rPr>
          <w:lang w:eastAsia="en-AU"/>
        </w:rPr>
        <w:t>15% are typical in healthy adults (</w:t>
      </w:r>
      <w:r w:rsidRPr="00805E00">
        <w:t>Schwartz et al, 2010)</w:t>
      </w:r>
      <w:r w:rsidRPr="00805E00">
        <w:rPr>
          <w:lang w:eastAsia="en-AU"/>
        </w:rPr>
        <w:t xml:space="preserve">. As FMD is affected by measurement technique as well as participant characteristics, and as measurement techniques were not fully standardised across studies, this raises </w:t>
      </w:r>
      <w:r w:rsidR="00406670">
        <w:rPr>
          <w:lang w:eastAsia="en-AU"/>
        </w:rPr>
        <w:t>a</w:t>
      </w:r>
      <w:r w:rsidRPr="00805E00">
        <w:rPr>
          <w:lang w:eastAsia="en-AU"/>
        </w:rPr>
        <w:t xml:space="preserve"> question as to the comparability of results between FMD studies. For example, Peretz </w:t>
      </w:r>
      <w:r w:rsidR="00967C6E">
        <w:rPr>
          <w:lang w:eastAsia="en-AU"/>
        </w:rPr>
        <w:t xml:space="preserve">et al. </w:t>
      </w:r>
      <w:r w:rsidRPr="00805E00">
        <w:rPr>
          <w:lang w:eastAsia="en-AU"/>
        </w:rPr>
        <w:t>(2007) recommend</w:t>
      </w:r>
      <w:r w:rsidR="00043BE0">
        <w:rPr>
          <w:lang w:eastAsia="en-AU"/>
        </w:rPr>
        <w:t>s</w:t>
      </w:r>
      <w:r w:rsidRPr="00805E00">
        <w:rPr>
          <w:lang w:eastAsia="en-AU"/>
        </w:rPr>
        <w:t xml:space="preserve"> that post-occlusion measurements be taken continuously for at least 180 seconds, whereas none of the included studies measured artery diameter for more than 120 seconds (West et al, 2010), and some </w:t>
      </w:r>
      <w:r w:rsidR="00043BE0">
        <w:rPr>
          <w:lang w:eastAsia="en-AU"/>
        </w:rPr>
        <w:t>measured for as little as</w:t>
      </w:r>
      <w:r w:rsidR="00C603F0">
        <w:rPr>
          <w:lang w:eastAsia="en-AU"/>
        </w:rPr>
        <w:t xml:space="preserve"> </w:t>
      </w:r>
      <w:r w:rsidRPr="00805E00">
        <w:rPr>
          <w:lang w:eastAsia="en-AU"/>
        </w:rPr>
        <w:t>50 seconds (Katz et al</w:t>
      </w:r>
      <w:r w:rsidR="00474A03">
        <w:rPr>
          <w:lang w:eastAsia="en-AU"/>
        </w:rPr>
        <w:t>.</w:t>
      </w:r>
      <w:r w:rsidRPr="00805E00">
        <w:rPr>
          <w:lang w:eastAsia="en-AU"/>
        </w:rPr>
        <w:t xml:space="preserve"> 2012; Ma et al</w:t>
      </w:r>
      <w:r w:rsidR="00474A03">
        <w:rPr>
          <w:lang w:eastAsia="en-AU"/>
        </w:rPr>
        <w:t>.</w:t>
      </w:r>
      <w:r w:rsidRPr="00805E00">
        <w:rPr>
          <w:lang w:eastAsia="en-AU"/>
        </w:rPr>
        <w:t xml:space="preserve"> 2010). </w:t>
      </w:r>
      <w:r w:rsidR="00406670">
        <w:rPr>
          <w:lang w:eastAsia="en-AU"/>
        </w:rPr>
        <w:t>The variation in timing of recording means that we cannot be sure that all of the included studies measured peak vasodilation, and represent the same measure of EDV. In addition, t</w:t>
      </w:r>
      <w:r w:rsidRPr="00805E00">
        <w:rPr>
          <w:lang w:eastAsia="en-AU"/>
        </w:rPr>
        <w:t>hree of the studies measured FMD by occluding the brachial artery in the upper arm (Katz et al</w:t>
      </w:r>
      <w:r w:rsidR="00474A03">
        <w:rPr>
          <w:lang w:eastAsia="en-AU"/>
        </w:rPr>
        <w:t>.</w:t>
      </w:r>
      <w:r w:rsidRPr="00805E00">
        <w:rPr>
          <w:lang w:eastAsia="en-AU"/>
        </w:rPr>
        <w:t xml:space="preserve"> 2012; Ma et al</w:t>
      </w:r>
      <w:r w:rsidR="00474A03">
        <w:rPr>
          <w:lang w:eastAsia="en-AU"/>
        </w:rPr>
        <w:t>.</w:t>
      </w:r>
      <w:r w:rsidRPr="00805E00">
        <w:rPr>
          <w:lang w:eastAsia="en-AU"/>
        </w:rPr>
        <w:t xml:space="preserve"> 2010; West et al</w:t>
      </w:r>
      <w:r w:rsidR="00474A03">
        <w:rPr>
          <w:lang w:eastAsia="en-AU"/>
        </w:rPr>
        <w:t>.</w:t>
      </w:r>
      <w:r w:rsidRPr="00805E00">
        <w:rPr>
          <w:lang w:eastAsia="en-AU"/>
        </w:rPr>
        <w:t xml:space="preserve"> 2010), while Ros </w:t>
      </w:r>
      <w:r w:rsidR="00967C6E">
        <w:rPr>
          <w:lang w:eastAsia="en-AU"/>
        </w:rPr>
        <w:t xml:space="preserve">et al. </w:t>
      </w:r>
      <w:r w:rsidRPr="00805E00">
        <w:rPr>
          <w:lang w:eastAsia="en-AU"/>
        </w:rPr>
        <w:t xml:space="preserve">(2004) and </w:t>
      </w:r>
      <w:r w:rsidR="00106331">
        <w:rPr>
          <w:lang w:eastAsia="en-AU"/>
        </w:rPr>
        <w:t>Cortés</w:t>
      </w:r>
      <w:r w:rsidRPr="00805E00">
        <w:rPr>
          <w:lang w:eastAsia="en-AU"/>
        </w:rPr>
        <w:t xml:space="preserve"> </w:t>
      </w:r>
      <w:r w:rsidR="00967C6E">
        <w:rPr>
          <w:lang w:eastAsia="en-AU"/>
        </w:rPr>
        <w:t xml:space="preserve">et </w:t>
      </w:r>
      <w:r w:rsidR="00967C6E">
        <w:rPr>
          <w:lang w:eastAsia="en-AU"/>
        </w:rPr>
        <w:lastRenderedPageBreak/>
        <w:t xml:space="preserve">al. </w:t>
      </w:r>
      <w:r w:rsidRPr="00805E00">
        <w:rPr>
          <w:lang w:eastAsia="en-AU"/>
        </w:rPr>
        <w:t xml:space="preserve">(2006) occluded the brachial artery in the forearm. Peretz </w:t>
      </w:r>
      <w:r w:rsidR="00967C6E">
        <w:rPr>
          <w:lang w:eastAsia="en-AU"/>
        </w:rPr>
        <w:t xml:space="preserve">et al. </w:t>
      </w:r>
      <w:r w:rsidRPr="00805E00">
        <w:rPr>
          <w:lang w:eastAsia="en-AU"/>
        </w:rPr>
        <w:t xml:space="preserve">(2007) report that </w:t>
      </w:r>
      <w:r w:rsidR="00070CA4">
        <w:rPr>
          <w:lang w:eastAsia="en-AU"/>
        </w:rPr>
        <w:t>measurements from the forearm</w:t>
      </w:r>
      <w:r w:rsidRPr="00805E00">
        <w:rPr>
          <w:lang w:eastAsia="en-AU"/>
        </w:rPr>
        <w:t xml:space="preserve"> yield lower FMD values with better reproducibility.</w:t>
      </w:r>
      <w:r w:rsidR="0058049A">
        <w:rPr>
          <w:lang w:eastAsia="en-AU"/>
        </w:rPr>
        <w:t xml:space="preserve"> </w:t>
      </w:r>
    </w:p>
    <w:p w14:paraId="108D1CCE" w14:textId="77777777" w:rsidR="0058049A" w:rsidRDefault="0058049A" w:rsidP="005D739F">
      <w:pPr>
        <w:rPr>
          <w:lang w:eastAsia="en-AU"/>
        </w:rPr>
      </w:pPr>
    </w:p>
    <w:p w14:paraId="108D1CCF" w14:textId="77777777" w:rsidR="00C81D79" w:rsidRDefault="0058049A" w:rsidP="005D739F">
      <w:pPr>
        <w:rPr>
          <w:lang w:eastAsia="en-AU"/>
        </w:rPr>
      </w:pPr>
      <w:r>
        <w:rPr>
          <w:lang w:eastAsia="en-AU"/>
        </w:rPr>
        <w:t xml:space="preserve">As both measures are sensitive to small changes in participant or testing characteristics measures should be standardised as much as is feasible. </w:t>
      </w:r>
      <w:r w:rsidR="00C81D79">
        <w:rPr>
          <w:lang w:eastAsia="en-AU"/>
        </w:rPr>
        <w:t>There has been a recent focus on reporting shear stress in conjunction with FMD, and normalising FMD percentages to shear rate, to help control for the heterogeneity of blood flow across participants (Harris et al. 2010) Though c</w:t>
      </w:r>
      <w:r>
        <w:rPr>
          <w:lang w:eastAsia="en-AU"/>
        </w:rPr>
        <w:t>ollecting and reporting all available measures, including baseline vessel diameters, absolute changes in diameter, and the area under the curve of the shear rate, is highly recommended (Harris et al. 2010), none of the included studies in this review reported the full suite of measures.</w:t>
      </w:r>
      <w:r w:rsidR="00C81D79">
        <w:rPr>
          <w:lang w:eastAsia="en-AU"/>
        </w:rPr>
        <w:t xml:space="preserve"> </w:t>
      </w:r>
    </w:p>
    <w:p w14:paraId="108D1CD0" w14:textId="77777777" w:rsidR="005562AE" w:rsidRDefault="005562AE" w:rsidP="00217C75">
      <w:pPr>
        <w:pStyle w:val="Heading2"/>
      </w:pPr>
      <w:bookmarkStart w:id="32" w:name="_Toc431460125"/>
      <w:r>
        <w:t>Assessment of body of evidence</w:t>
      </w:r>
      <w:bookmarkEnd w:id="32"/>
    </w:p>
    <w:p w14:paraId="108D1CD1" w14:textId="77777777" w:rsidR="005562AE" w:rsidRDefault="005562AE" w:rsidP="00217C75">
      <w:pPr>
        <w:pStyle w:val="Heading3"/>
      </w:pPr>
      <w:bookmarkStart w:id="33" w:name="_Toc431460126"/>
      <w:r>
        <w:t xml:space="preserve">Consistency </w:t>
      </w:r>
      <w:r w:rsidR="00A01BF2">
        <w:t xml:space="preserve">and causality </w:t>
      </w:r>
      <w:r>
        <w:t>of relationship</w:t>
      </w:r>
      <w:bookmarkEnd w:id="33"/>
    </w:p>
    <w:p w14:paraId="108D1CD2" w14:textId="77777777" w:rsidR="00D64238" w:rsidRDefault="00101208" w:rsidP="00101208">
      <w:pPr>
        <w:rPr>
          <w:lang w:eastAsia="en-AU"/>
        </w:rPr>
      </w:pPr>
      <w:r>
        <w:rPr>
          <w:lang w:eastAsia="en-AU"/>
        </w:rPr>
        <w:t xml:space="preserve">All included studies </w:t>
      </w:r>
      <w:r w:rsidR="004A499C">
        <w:rPr>
          <w:lang w:eastAsia="en-AU"/>
        </w:rPr>
        <w:t xml:space="preserve">that measured FMD </w:t>
      </w:r>
      <w:r>
        <w:rPr>
          <w:lang w:eastAsia="en-AU"/>
        </w:rPr>
        <w:t>were consistent in their findings of direction of effect of walnuts on EDV</w:t>
      </w:r>
      <w:r w:rsidR="00025124">
        <w:rPr>
          <w:lang w:eastAsia="en-AU"/>
        </w:rPr>
        <w:t>. T</w:t>
      </w:r>
      <w:r w:rsidR="004A499C">
        <w:rPr>
          <w:lang w:eastAsia="en-AU"/>
        </w:rPr>
        <w:t xml:space="preserve">hree of the </w:t>
      </w:r>
      <w:r w:rsidR="00025124">
        <w:rPr>
          <w:lang w:eastAsia="en-AU"/>
        </w:rPr>
        <w:t>five</w:t>
      </w:r>
      <w:r w:rsidR="004A499C">
        <w:rPr>
          <w:lang w:eastAsia="en-AU"/>
        </w:rPr>
        <w:t xml:space="preserve"> showed a significant effect of walnut consumption, </w:t>
      </w:r>
      <w:r>
        <w:rPr>
          <w:lang w:eastAsia="en-AU"/>
        </w:rPr>
        <w:t xml:space="preserve">although the magnitude of the effect differed. </w:t>
      </w:r>
      <w:r w:rsidR="0064525E">
        <w:rPr>
          <w:lang w:eastAsia="en-AU"/>
        </w:rPr>
        <w:t xml:space="preserve">However only two of the studies specifically tested the effect of the walnut phase against the control phase and only one of these reported a significant difference.  Therefore we conclude that the other four studies had a non-significant difference between the walnut and control phases. </w:t>
      </w:r>
      <w:r>
        <w:rPr>
          <w:lang w:eastAsia="en-AU"/>
        </w:rPr>
        <w:t xml:space="preserve">Due to the small number of studies, lack of high quality studies and narrow </w:t>
      </w:r>
      <w:r w:rsidR="00B36C33">
        <w:rPr>
          <w:lang w:eastAsia="en-AU"/>
        </w:rPr>
        <w:t>walnut intake</w:t>
      </w:r>
      <w:r w:rsidR="00A951F4">
        <w:rPr>
          <w:lang w:eastAsia="en-AU"/>
        </w:rPr>
        <w:t xml:space="preserve"> </w:t>
      </w:r>
      <w:r>
        <w:rPr>
          <w:lang w:eastAsia="en-AU"/>
        </w:rPr>
        <w:t xml:space="preserve">range, </w:t>
      </w:r>
      <w:r w:rsidR="000A4887">
        <w:rPr>
          <w:lang w:eastAsia="en-AU"/>
        </w:rPr>
        <w:t xml:space="preserve">a dose response analysis was not </w:t>
      </w:r>
      <w:r w:rsidR="00B17292">
        <w:rPr>
          <w:lang w:eastAsia="en-AU"/>
        </w:rPr>
        <w:t>conducted</w:t>
      </w:r>
      <w:r w:rsidR="000A4887">
        <w:rPr>
          <w:lang w:eastAsia="en-AU"/>
        </w:rPr>
        <w:t xml:space="preserve">. There was a high degree of imprecision among studies, due to the small total number of studies and participants and </w:t>
      </w:r>
      <w:r w:rsidR="00B10F27">
        <w:rPr>
          <w:lang w:eastAsia="en-AU"/>
        </w:rPr>
        <w:t>the high relative standard deviation/standard error. As studies were largely conducted among older adults with existing hypercholesterol</w:t>
      </w:r>
      <w:r w:rsidR="00C603F0">
        <w:rPr>
          <w:lang w:eastAsia="en-AU"/>
        </w:rPr>
        <w:t>a</w:t>
      </w:r>
      <w:r w:rsidR="00B10F27">
        <w:rPr>
          <w:lang w:eastAsia="en-AU"/>
        </w:rPr>
        <w:t xml:space="preserve">emia, type 2 diabetes, metabolic syndrome and/or obesity, generalisability to the </w:t>
      </w:r>
      <w:r w:rsidR="003C75F9">
        <w:rPr>
          <w:lang w:eastAsia="en-AU"/>
        </w:rPr>
        <w:t xml:space="preserve">healthy </w:t>
      </w:r>
      <w:r w:rsidR="00B10F27">
        <w:rPr>
          <w:lang w:eastAsia="en-AU"/>
        </w:rPr>
        <w:t xml:space="preserve">Australian and New Zealand population is not appropriate. </w:t>
      </w:r>
      <w:r w:rsidR="006D0363">
        <w:rPr>
          <w:lang w:eastAsia="en-AU"/>
        </w:rPr>
        <w:t>Potential b</w:t>
      </w:r>
      <w:r w:rsidR="00B10F27">
        <w:rPr>
          <w:lang w:eastAsia="en-AU"/>
        </w:rPr>
        <w:t>ias across included studies was substantial, particularly in relation to randomisation, allocation and outcomes report</w:t>
      </w:r>
      <w:r w:rsidR="00C603F0">
        <w:rPr>
          <w:lang w:eastAsia="en-AU"/>
        </w:rPr>
        <w:t>ed</w:t>
      </w:r>
      <w:r w:rsidR="00B10F27">
        <w:rPr>
          <w:lang w:eastAsia="en-AU"/>
        </w:rPr>
        <w:t>.</w:t>
      </w:r>
    </w:p>
    <w:p w14:paraId="108D1CD3" w14:textId="77777777" w:rsidR="00A24EEF" w:rsidRDefault="00A24EEF" w:rsidP="00101208">
      <w:pPr>
        <w:rPr>
          <w:lang w:eastAsia="en-AU"/>
        </w:rPr>
      </w:pPr>
    </w:p>
    <w:p w14:paraId="108D1CD4" w14:textId="77777777" w:rsidR="00101208" w:rsidRDefault="00E63792" w:rsidP="00101208">
      <w:pPr>
        <w:rPr>
          <w:lang w:eastAsia="en-AU"/>
        </w:rPr>
      </w:pPr>
      <w:r>
        <w:rPr>
          <w:lang w:eastAsia="en-AU"/>
        </w:rPr>
        <w:t>Though</w:t>
      </w:r>
      <w:r w:rsidR="00A24EEF">
        <w:rPr>
          <w:lang w:eastAsia="en-AU"/>
        </w:rPr>
        <w:t xml:space="preserve"> the studies that measured FMD were consistent in their repor</w:t>
      </w:r>
      <w:r w:rsidR="00422BEC">
        <w:rPr>
          <w:lang w:eastAsia="en-AU"/>
        </w:rPr>
        <w:t>ting of the direction of effect (i.e</w:t>
      </w:r>
      <w:r w:rsidR="00552C65">
        <w:rPr>
          <w:lang w:eastAsia="en-AU"/>
        </w:rPr>
        <w:t>.</w:t>
      </w:r>
      <w:r w:rsidR="00422BEC">
        <w:rPr>
          <w:lang w:eastAsia="en-AU"/>
        </w:rPr>
        <w:t xml:space="preserve"> in favour of walnuts)</w:t>
      </w:r>
      <w:r w:rsidR="00A24EEF">
        <w:rPr>
          <w:lang w:eastAsia="en-AU"/>
        </w:rPr>
        <w:t xml:space="preserve"> regardless of statistical significan</w:t>
      </w:r>
      <w:r w:rsidR="00422BEC">
        <w:rPr>
          <w:lang w:eastAsia="en-AU"/>
        </w:rPr>
        <w:t>ce</w:t>
      </w:r>
      <w:r w:rsidR="00A24EEF">
        <w:rPr>
          <w:lang w:eastAsia="en-AU"/>
        </w:rPr>
        <w:t xml:space="preserve">, the study that assessed EDV using PAT did not show a favourable </w:t>
      </w:r>
      <w:r w:rsidR="00422BEC">
        <w:rPr>
          <w:lang w:eastAsia="en-AU"/>
        </w:rPr>
        <w:t>change as a result of walnut consumption</w:t>
      </w:r>
      <w:r w:rsidR="00A24EEF">
        <w:rPr>
          <w:lang w:eastAsia="en-AU"/>
        </w:rPr>
        <w:t xml:space="preserve"> (fRHI control: 0.13, walnuts: -0.06</w:t>
      </w:r>
      <w:r w:rsidR="00422BEC">
        <w:rPr>
          <w:lang w:eastAsia="en-AU"/>
        </w:rPr>
        <w:t>;</w:t>
      </w:r>
      <w:r w:rsidR="00A24EEF">
        <w:rPr>
          <w:lang w:eastAsia="en-AU"/>
        </w:rPr>
        <w:t xml:space="preserve"> Wu et al. 2014)</w:t>
      </w:r>
      <w:r w:rsidR="00422BEC">
        <w:rPr>
          <w:lang w:eastAsia="en-AU"/>
        </w:rPr>
        <w:t xml:space="preserve">. Given that only one study in this review used PAT to assess EDV, it is difficult to know whether this finding is due to random variation or whether it represents a fundamental </w:t>
      </w:r>
      <w:r w:rsidR="00B45ACD">
        <w:rPr>
          <w:lang w:eastAsia="en-AU"/>
        </w:rPr>
        <w:t xml:space="preserve">discrepancy between the effects of walnuts on FMD and PAT. PAT is a measure of microvascular function and is less well established </w:t>
      </w:r>
      <w:r w:rsidR="00025124">
        <w:rPr>
          <w:lang w:eastAsia="en-AU"/>
        </w:rPr>
        <w:t xml:space="preserve">as a technique </w:t>
      </w:r>
      <w:r w:rsidR="00B45ACD">
        <w:rPr>
          <w:lang w:eastAsia="en-AU"/>
        </w:rPr>
        <w:t>than FMD, which measures macrovascular function</w:t>
      </w:r>
      <w:r w:rsidR="005F73DD">
        <w:rPr>
          <w:lang w:eastAsia="en-AU"/>
        </w:rPr>
        <w:t>. Therefore</w:t>
      </w:r>
      <w:r w:rsidR="00B45ACD">
        <w:rPr>
          <w:lang w:eastAsia="en-AU"/>
        </w:rPr>
        <w:t xml:space="preserve"> comparisons or concordance between techniques must be viewed with caution.</w:t>
      </w:r>
      <w:r w:rsidR="00B10F27">
        <w:rPr>
          <w:lang w:eastAsia="en-AU"/>
        </w:rPr>
        <w:br/>
      </w:r>
    </w:p>
    <w:p w14:paraId="108D1CD5" w14:textId="77777777" w:rsidR="00101208" w:rsidRDefault="00101208" w:rsidP="00101208">
      <w:pPr>
        <w:rPr>
          <w:lang w:eastAsia="en-AU"/>
        </w:rPr>
      </w:pPr>
      <w:r w:rsidRPr="00B10F27">
        <w:rPr>
          <w:lang w:eastAsia="en-AU"/>
        </w:rPr>
        <w:t>While crossover</w:t>
      </w:r>
      <w:r w:rsidR="00B10F27" w:rsidRPr="00B10F27">
        <w:rPr>
          <w:lang w:eastAsia="en-AU"/>
        </w:rPr>
        <w:t>, controlled</w:t>
      </w:r>
      <w:r w:rsidRPr="00B10F27">
        <w:rPr>
          <w:lang w:eastAsia="en-AU"/>
        </w:rPr>
        <w:t xml:space="preserve"> trials are generally suitable for demonstrating whether or not a causal relationship exists between consumption of a food, such as walnuts, and a health outcome, such as EDV,</w:t>
      </w:r>
      <w:r w:rsidR="00B10F27" w:rsidRPr="00B10F27">
        <w:rPr>
          <w:lang w:eastAsia="en-AU"/>
        </w:rPr>
        <w:t xml:space="preserve"> </w:t>
      </w:r>
      <w:r w:rsidR="00025124">
        <w:rPr>
          <w:lang w:eastAsia="en-AU"/>
        </w:rPr>
        <w:t xml:space="preserve">in all studies </w:t>
      </w:r>
      <w:r w:rsidRPr="00B10F27">
        <w:rPr>
          <w:lang w:eastAsia="en-AU"/>
        </w:rPr>
        <w:t xml:space="preserve">the control and walnut </w:t>
      </w:r>
      <w:r w:rsidR="00025124">
        <w:rPr>
          <w:lang w:eastAsia="en-AU"/>
        </w:rPr>
        <w:t xml:space="preserve">dietary </w:t>
      </w:r>
      <w:r w:rsidR="00B17292">
        <w:rPr>
          <w:lang w:eastAsia="en-AU"/>
        </w:rPr>
        <w:t>interventions</w:t>
      </w:r>
      <w:r w:rsidR="00F80615">
        <w:rPr>
          <w:lang w:eastAsia="en-AU"/>
        </w:rPr>
        <w:t xml:space="preserve"> </w:t>
      </w:r>
      <w:r w:rsidRPr="00B10F27">
        <w:rPr>
          <w:lang w:eastAsia="en-AU"/>
        </w:rPr>
        <w:t>differed in the</w:t>
      </w:r>
      <w:r w:rsidR="00025124">
        <w:rPr>
          <w:lang w:eastAsia="en-AU"/>
        </w:rPr>
        <w:t>ir</w:t>
      </w:r>
      <w:r w:rsidRPr="00B10F27">
        <w:rPr>
          <w:lang w:eastAsia="en-AU"/>
        </w:rPr>
        <w:t xml:space="preserve"> fatty acid profile. The fatty acid composition of diets is known to influence serum lipid profiles and could, potentially, also influence EDV. Therefore </w:t>
      </w:r>
      <w:r w:rsidR="00B17292">
        <w:rPr>
          <w:lang w:eastAsia="en-AU"/>
        </w:rPr>
        <w:t>we cannot be</w:t>
      </w:r>
      <w:r w:rsidRPr="00B10F27">
        <w:rPr>
          <w:lang w:eastAsia="en-AU"/>
        </w:rPr>
        <w:t xml:space="preserve"> certain that the achieved effects are due </w:t>
      </w:r>
      <w:r w:rsidR="00B17292">
        <w:rPr>
          <w:lang w:eastAsia="en-AU"/>
        </w:rPr>
        <w:t xml:space="preserve">specifically </w:t>
      </w:r>
      <w:r w:rsidR="004A499C">
        <w:rPr>
          <w:lang w:eastAsia="en-AU"/>
        </w:rPr>
        <w:t>to the consumption of walnuts</w:t>
      </w:r>
      <w:r w:rsidRPr="00B10F27">
        <w:rPr>
          <w:lang w:eastAsia="en-AU"/>
        </w:rPr>
        <w:t xml:space="preserve">. </w:t>
      </w:r>
    </w:p>
    <w:p w14:paraId="108D1CD6" w14:textId="77777777" w:rsidR="00907818" w:rsidRDefault="00A01BF2" w:rsidP="00217C75">
      <w:pPr>
        <w:pStyle w:val="Heading3"/>
      </w:pPr>
      <w:bookmarkStart w:id="34" w:name="_Toc431460127"/>
      <w:r>
        <w:t>Plausibility</w:t>
      </w:r>
      <w:bookmarkEnd w:id="34"/>
    </w:p>
    <w:p w14:paraId="108D1CD7" w14:textId="77777777" w:rsidR="00072029" w:rsidRPr="00772485" w:rsidRDefault="00694AB1" w:rsidP="00072029">
      <w:pPr>
        <w:rPr>
          <w:lang w:eastAsia="en-AU"/>
        </w:rPr>
      </w:pPr>
      <w:r w:rsidRPr="00772485">
        <w:rPr>
          <w:lang w:eastAsia="en-AU"/>
        </w:rPr>
        <w:t xml:space="preserve">Several mechanisms have been proposed </w:t>
      </w:r>
      <w:r w:rsidR="00B17292">
        <w:rPr>
          <w:lang w:eastAsia="en-AU"/>
        </w:rPr>
        <w:t xml:space="preserve">to explain how </w:t>
      </w:r>
      <w:r w:rsidRPr="00772485">
        <w:rPr>
          <w:lang w:eastAsia="en-AU"/>
        </w:rPr>
        <w:t xml:space="preserve">walnuts could plausibly affect EDV. These include the presence of the amino acid arginine and </w:t>
      </w:r>
      <w:r w:rsidR="00C603F0">
        <w:rPr>
          <w:lang w:eastAsia="en-AU"/>
        </w:rPr>
        <w:t>walnuts’</w:t>
      </w:r>
      <w:r w:rsidRPr="00772485">
        <w:rPr>
          <w:lang w:eastAsia="en-AU"/>
        </w:rPr>
        <w:t xml:space="preserve"> </w:t>
      </w:r>
      <w:r w:rsidRPr="00E9289A">
        <w:rPr>
          <w:lang w:eastAsia="en-AU"/>
        </w:rPr>
        <w:t>high polyunsaturated fatty acid profile.</w:t>
      </w:r>
    </w:p>
    <w:p w14:paraId="108D1CD8" w14:textId="77777777" w:rsidR="00694AB1" w:rsidRPr="00772485" w:rsidRDefault="00694AB1" w:rsidP="00072029">
      <w:pPr>
        <w:rPr>
          <w:lang w:eastAsia="en-AU"/>
        </w:rPr>
      </w:pPr>
    </w:p>
    <w:p w14:paraId="108D1CD9" w14:textId="77777777" w:rsidR="00694AB1" w:rsidRPr="00772485" w:rsidRDefault="00694AB1" w:rsidP="00072029">
      <w:pPr>
        <w:rPr>
          <w:lang w:eastAsia="en-AU"/>
        </w:rPr>
      </w:pPr>
      <w:r w:rsidRPr="00772485">
        <w:rPr>
          <w:lang w:eastAsia="en-AU"/>
        </w:rPr>
        <w:lastRenderedPageBreak/>
        <w:t xml:space="preserve">In relation to arginine, the likely amount consumed per day, assuming 50 g of walnuts were eaten, would be in the order of </w:t>
      </w:r>
      <w:r w:rsidR="00772485" w:rsidRPr="00772485">
        <w:rPr>
          <w:lang w:eastAsia="en-AU"/>
        </w:rPr>
        <w:t>1 g/day. It is unclear how much arginine would need to be consumed to lead to the observed outcomes in the included studies</w:t>
      </w:r>
      <w:r w:rsidR="00C43247">
        <w:rPr>
          <w:lang w:eastAsia="en-AU"/>
        </w:rPr>
        <w:t xml:space="preserve"> although Ros </w:t>
      </w:r>
      <w:r w:rsidR="00967C6E">
        <w:rPr>
          <w:lang w:eastAsia="en-AU"/>
        </w:rPr>
        <w:t xml:space="preserve">et al. </w:t>
      </w:r>
      <w:r w:rsidR="00C43247">
        <w:rPr>
          <w:lang w:eastAsia="en-AU"/>
        </w:rPr>
        <w:t>(2004) cite a figure of 2 g/day and above</w:t>
      </w:r>
      <w:r w:rsidR="00772485" w:rsidRPr="00772485">
        <w:rPr>
          <w:lang w:eastAsia="en-AU"/>
        </w:rPr>
        <w:t>.</w:t>
      </w:r>
    </w:p>
    <w:p w14:paraId="108D1CDA" w14:textId="77777777" w:rsidR="00772485" w:rsidRPr="00772485" w:rsidRDefault="00772485" w:rsidP="00072029">
      <w:pPr>
        <w:rPr>
          <w:lang w:eastAsia="en-AU"/>
        </w:rPr>
      </w:pPr>
    </w:p>
    <w:p w14:paraId="108D1CDB" w14:textId="77777777" w:rsidR="00A105D4" w:rsidRDefault="00772485" w:rsidP="00072029">
      <w:pPr>
        <w:rPr>
          <w:lang w:eastAsia="en-AU"/>
        </w:rPr>
      </w:pPr>
      <w:r w:rsidRPr="00772485">
        <w:rPr>
          <w:lang w:eastAsia="en-AU"/>
        </w:rPr>
        <w:t xml:space="preserve">In relation to dietary fatty acid profile, </w:t>
      </w:r>
      <w:r w:rsidRPr="002E218B">
        <w:rPr>
          <w:lang w:eastAsia="en-AU"/>
        </w:rPr>
        <w:t>the walnut diets delivered a higher intake of polyunsaturated fatty acids (PUFA) than the control diets and it is plausible that this could contribute</w:t>
      </w:r>
      <w:r w:rsidR="00CC0926" w:rsidRPr="002E218B">
        <w:rPr>
          <w:lang w:eastAsia="en-AU"/>
        </w:rPr>
        <w:t xml:space="preserve"> to</w:t>
      </w:r>
      <w:r w:rsidRPr="002E218B">
        <w:rPr>
          <w:lang w:eastAsia="en-AU"/>
        </w:rPr>
        <w:t xml:space="preserve"> some or all of the observed effects.</w:t>
      </w:r>
      <w:r w:rsidRPr="00772485">
        <w:rPr>
          <w:lang w:eastAsia="en-AU"/>
        </w:rPr>
        <w:t xml:space="preserve"> For example</w:t>
      </w:r>
      <w:r w:rsidR="003D7482">
        <w:rPr>
          <w:lang w:eastAsia="en-AU"/>
        </w:rPr>
        <w:t>,</w:t>
      </w:r>
      <w:r w:rsidRPr="00772485">
        <w:rPr>
          <w:lang w:eastAsia="en-AU"/>
        </w:rPr>
        <w:t xml:space="preserve"> in the study by Ros </w:t>
      </w:r>
      <w:r w:rsidR="00967C6E">
        <w:rPr>
          <w:lang w:eastAsia="en-AU"/>
        </w:rPr>
        <w:t xml:space="preserve">et al. </w:t>
      </w:r>
      <w:r w:rsidRPr="00772485">
        <w:rPr>
          <w:lang w:eastAsia="en-AU"/>
        </w:rPr>
        <w:t>(2004), those on the walnut diet consumed approximately 7 g per day more PUFA than those on the control diet.</w:t>
      </w:r>
      <w:r w:rsidR="00DF7EF7">
        <w:rPr>
          <w:lang w:eastAsia="en-AU"/>
        </w:rPr>
        <w:t xml:space="preserve"> </w:t>
      </w:r>
      <w:r w:rsidR="00A105D4">
        <w:rPr>
          <w:lang w:eastAsia="en-AU"/>
        </w:rPr>
        <w:t xml:space="preserve">In the study by West </w:t>
      </w:r>
      <w:r w:rsidR="00967C6E">
        <w:rPr>
          <w:lang w:eastAsia="en-AU"/>
        </w:rPr>
        <w:t xml:space="preserve">et al. </w:t>
      </w:r>
      <w:r w:rsidR="00A105D4">
        <w:rPr>
          <w:lang w:eastAsia="en-AU"/>
        </w:rPr>
        <w:t>(2010)</w:t>
      </w:r>
      <w:r w:rsidR="005F73DD">
        <w:rPr>
          <w:lang w:eastAsia="en-AU"/>
        </w:rPr>
        <w:t xml:space="preserve"> </w:t>
      </w:r>
      <w:r w:rsidR="00A105D4">
        <w:rPr>
          <w:lang w:eastAsia="en-AU"/>
        </w:rPr>
        <w:t>there was an</w:t>
      </w:r>
      <w:r w:rsidR="00CC0926">
        <w:rPr>
          <w:lang w:eastAsia="en-AU"/>
        </w:rPr>
        <w:t xml:space="preserve"> </w:t>
      </w:r>
      <w:r w:rsidR="00C603F0">
        <w:rPr>
          <w:lang w:eastAsia="en-AU"/>
        </w:rPr>
        <w:t>additional</w:t>
      </w:r>
      <w:r w:rsidR="00A105D4">
        <w:rPr>
          <w:lang w:eastAsia="en-AU"/>
        </w:rPr>
        <w:t xml:space="preserve"> study arm </w:t>
      </w:r>
      <w:r w:rsidR="00CC0926">
        <w:rPr>
          <w:lang w:eastAsia="en-AU"/>
        </w:rPr>
        <w:t xml:space="preserve">(not included in this systematic review) </w:t>
      </w:r>
      <w:r w:rsidR="00A105D4">
        <w:rPr>
          <w:lang w:eastAsia="en-AU"/>
        </w:rPr>
        <w:t xml:space="preserve">where the intervention included flaxseed oil as well as walnuts and walnut oil, </w:t>
      </w:r>
      <w:r w:rsidR="00CC0926">
        <w:rPr>
          <w:lang w:eastAsia="en-AU"/>
        </w:rPr>
        <w:t xml:space="preserve">which yielded </w:t>
      </w:r>
      <w:r w:rsidR="00A105D4">
        <w:rPr>
          <w:lang w:eastAsia="en-AU"/>
        </w:rPr>
        <w:t xml:space="preserve">a higher </w:t>
      </w:r>
      <w:r w:rsidR="00B36C33">
        <w:rPr>
          <w:lang w:eastAsia="en-AU"/>
        </w:rPr>
        <w:t>intake</w:t>
      </w:r>
      <w:r w:rsidR="00A105D4">
        <w:rPr>
          <w:lang w:eastAsia="en-AU"/>
        </w:rPr>
        <w:t xml:space="preserve"> of alpha linolenic acid</w:t>
      </w:r>
      <w:r w:rsidR="00BF79AA">
        <w:rPr>
          <w:lang w:eastAsia="en-AU"/>
        </w:rPr>
        <w:t xml:space="preserve"> (ALA)</w:t>
      </w:r>
      <w:r w:rsidR="00F80615">
        <w:rPr>
          <w:rStyle w:val="FootnoteReference"/>
          <w:lang w:eastAsia="en-AU"/>
        </w:rPr>
        <w:footnoteReference w:id="2"/>
      </w:r>
      <w:r w:rsidR="00A105D4">
        <w:rPr>
          <w:lang w:eastAsia="en-AU"/>
        </w:rPr>
        <w:t>. In this arm, statistically significant increases in FMD were found, from 6.1</w:t>
      </w:r>
      <w:r w:rsidR="003D7482">
        <w:rPr>
          <w:lang w:eastAsia="en-AU"/>
        </w:rPr>
        <w:t xml:space="preserve"> </w:t>
      </w:r>
      <w:r w:rsidR="00A105D4">
        <w:rPr>
          <w:rFonts w:cs="Arial"/>
          <w:lang w:eastAsia="en-AU"/>
        </w:rPr>
        <w:t>±</w:t>
      </w:r>
      <w:r w:rsidR="003D7482">
        <w:rPr>
          <w:rFonts w:cs="Arial"/>
          <w:lang w:eastAsia="en-AU"/>
        </w:rPr>
        <w:t xml:space="preserve"> </w:t>
      </w:r>
      <w:r w:rsidR="00A105D4">
        <w:rPr>
          <w:lang w:eastAsia="en-AU"/>
        </w:rPr>
        <w:t>1.1% in the control arm to 8.2</w:t>
      </w:r>
      <w:r w:rsidR="003D7482">
        <w:rPr>
          <w:lang w:eastAsia="en-AU"/>
        </w:rPr>
        <w:t xml:space="preserve"> </w:t>
      </w:r>
      <w:r w:rsidR="00A105D4">
        <w:rPr>
          <w:rFonts w:cs="Arial"/>
          <w:lang w:eastAsia="en-AU"/>
        </w:rPr>
        <w:t>±</w:t>
      </w:r>
      <w:r w:rsidR="003D7482">
        <w:rPr>
          <w:rFonts w:cs="Arial"/>
          <w:lang w:eastAsia="en-AU"/>
        </w:rPr>
        <w:t xml:space="preserve"> </w:t>
      </w:r>
      <w:r w:rsidR="00BF79AA">
        <w:rPr>
          <w:lang w:eastAsia="en-AU"/>
        </w:rPr>
        <w:t>1.0% in the flaxseed oil</w:t>
      </w:r>
      <w:r w:rsidR="004B294C">
        <w:rPr>
          <w:lang w:eastAsia="en-AU"/>
        </w:rPr>
        <w:t>+walnut</w:t>
      </w:r>
      <w:r w:rsidR="00BF79AA">
        <w:rPr>
          <w:lang w:eastAsia="en-AU"/>
        </w:rPr>
        <w:t xml:space="preserve"> arm, compared to 6.7</w:t>
      </w:r>
      <w:r w:rsidR="003D7482">
        <w:rPr>
          <w:lang w:eastAsia="en-AU"/>
        </w:rPr>
        <w:t xml:space="preserve"> </w:t>
      </w:r>
      <w:r w:rsidR="00BF79AA">
        <w:rPr>
          <w:rFonts w:cs="Arial"/>
          <w:lang w:eastAsia="en-AU"/>
        </w:rPr>
        <w:t>±</w:t>
      </w:r>
      <w:r w:rsidR="003D7482">
        <w:rPr>
          <w:rFonts w:cs="Arial"/>
          <w:lang w:eastAsia="en-AU"/>
        </w:rPr>
        <w:t xml:space="preserve"> </w:t>
      </w:r>
      <w:r w:rsidR="00BF79AA">
        <w:rPr>
          <w:lang w:eastAsia="en-AU"/>
        </w:rPr>
        <w:t>1.0% in the walnut</w:t>
      </w:r>
      <w:r w:rsidR="004B294C">
        <w:rPr>
          <w:lang w:eastAsia="en-AU"/>
        </w:rPr>
        <w:t xml:space="preserve">-only </w:t>
      </w:r>
      <w:r w:rsidR="00BF79AA">
        <w:rPr>
          <w:lang w:eastAsia="en-AU"/>
        </w:rPr>
        <w:t>arm. Participants in the flaxseed</w:t>
      </w:r>
      <w:r w:rsidR="004B294C">
        <w:rPr>
          <w:lang w:eastAsia="en-AU"/>
        </w:rPr>
        <w:t xml:space="preserve"> oil+walnut</w:t>
      </w:r>
      <w:r w:rsidR="00BF79AA">
        <w:rPr>
          <w:lang w:eastAsia="en-AU"/>
        </w:rPr>
        <w:t xml:space="preserve"> arm consumed an average of 6.5 g/day ALA whereas those in the walnut</w:t>
      </w:r>
      <w:r w:rsidR="004B294C">
        <w:rPr>
          <w:lang w:eastAsia="en-AU"/>
        </w:rPr>
        <w:t>-only</w:t>
      </w:r>
      <w:r w:rsidR="00BF79AA">
        <w:rPr>
          <w:lang w:eastAsia="en-AU"/>
        </w:rPr>
        <w:t xml:space="preserve"> arm consumed 3.6 g/day</w:t>
      </w:r>
      <w:r w:rsidR="003D7482">
        <w:rPr>
          <w:lang w:eastAsia="en-AU"/>
        </w:rPr>
        <w:t xml:space="preserve"> (</w:t>
      </w:r>
      <w:r w:rsidR="00BF79AA">
        <w:rPr>
          <w:lang w:eastAsia="en-AU"/>
        </w:rPr>
        <w:t>control diet included 0.8 g/day</w:t>
      </w:r>
      <w:r w:rsidR="003D7482">
        <w:rPr>
          <w:lang w:eastAsia="en-AU"/>
        </w:rPr>
        <w:t>)</w:t>
      </w:r>
      <w:r w:rsidR="00BF79AA">
        <w:rPr>
          <w:lang w:eastAsia="en-AU"/>
        </w:rPr>
        <w:t>.  However</w:t>
      </w:r>
      <w:r w:rsidR="003D7482">
        <w:rPr>
          <w:lang w:eastAsia="en-AU"/>
        </w:rPr>
        <w:t>,</w:t>
      </w:r>
      <w:r w:rsidR="00BF79AA">
        <w:rPr>
          <w:lang w:eastAsia="en-AU"/>
        </w:rPr>
        <w:t xml:space="preserve"> a recent study by Skulas-Ray </w:t>
      </w:r>
      <w:r w:rsidR="00967C6E">
        <w:rPr>
          <w:lang w:eastAsia="en-AU"/>
        </w:rPr>
        <w:t xml:space="preserve">et al. </w:t>
      </w:r>
      <w:r w:rsidR="00BF79AA">
        <w:rPr>
          <w:lang w:eastAsia="en-AU"/>
        </w:rPr>
        <w:t xml:space="preserve">(2011) found that consumption of 3.4 g/day of long chain omega 3 </w:t>
      </w:r>
      <w:r w:rsidR="004B294C">
        <w:rPr>
          <w:lang w:eastAsia="en-AU"/>
        </w:rPr>
        <w:t xml:space="preserve">PUFAs </w:t>
      </w:r>
      <w:r w:rsidR="00BF79AA">
        <w:rPr>
          <w:lang w:eastAsia="en-AU"/>
        </w:rPr>
        <w:t xml:space="preserve">for 8 weeks did not change EDV (measured using PAT) </w:t>
      </w:r>
      <w:r w:rsidR="004B294C">
        <w:rPr>
          <w:lang w:eastAsia="en-AU"/>
        </w:rPr>
        <w:t xml:space="preserve">in </w:t>
      </w:r>
      <w:r w:rsidR="00BF79AA">
        <w:rPr>
          <w:lang w:eastAsia="en-AU"/>
        </w:rPr>
        <w:t>healthy adults with moderate hypertriglycerid</w:t>
      </w:r>
      <w:r w:rsidR="00C603F0">
        <w:rPr>
          <w:lang w:eastAsia="en-AU"/>
        </w:rPr>
        <w:t>a</w:t>
      </w:r>
      <w:r w:rsidR="00BF79AA">
        <w:rPr>
          <w:lang w:eastAsia="en-AU"/>
        </w:rPr>
        <w:t>emia.</w:t>
      </w:r>
    </w:p>
    <w:p w14:paraId="108D1CDC" w14:textId="77777777" w:rsidR="00FA346A" w:rsidRDefault="00FA346A" w:rsidP="00072029">
      <w:pPr>
        <w:rPr>
          <w:lang w:eastAsia="en-AU"/>
        </w:rPr>
      </w:pPr>
    </w:p>
    <w:p w14:paraId="108D1CDD" w14:textId="77777777" w:rsidR="00FA346A" w:rsidRPr="00772485" w:rsidRDefault="00FA346A" w:rsidP="00072029">
      <w:pPr>
        <w:rPr>
          <w:lang w:eastAsia="en-AU"/>
        </w:rPr>
      </w:pPr>
      <w:r>
        <w:rPr>
          <w:lang w:eastAsia="en-AU"/>
        </w:rPr>
        <w:t>The use of walnut oil in West et al. (2010) also raises the issue of whether the active ingredient</w:t>
      </w:r>
      <w:r w:rsidR="0027124C">
        <w:rPr>
          <w:lang w:eastAsia="en-AU"/>
        </w:rPr>
        <w:t xml:space="preserve"> in walnuts</w:t>
      </w:r>
      <w:r>
        <w:rPr>
          <w:lang w:eastAsia="en-AU"/>
        </w:rPr>
        <w:t xml:space="preserve">, whatever it may be, </w:t>
      </w:r>
      <w:r w:rsidR="0027124C">
        <w:rPr>
          <w:lang w:eastAsia="en-AU"/>
        </w:rPr>
        <w:t>would be present in walnut oil,</w:t>
      </w:r>
      <w:r w:rsidR="005A75E8">
        <w:rPr>
          <w:lang w:eastAsia="en-AU"/>
        </w:rPr>
        <w:t xml:space="preserve"> and at what concentration. Future assessments may need to consider this issue when considering the plausibility of the relationship</w:t>
      </w:r>
      <w:r w:rsidR="00025124">
        <w:rPr>
          <w:lang w:eastAsia="en-AU"/>
        </w:rPr>
        <w:t xml:space="preserve"> and the food stuffs used in the interventions</w:t>
      </w:r>
      <w:r w:rsidR="005A75E8">
        <w:rPr>
          <w:lang w:eastAsia="en-AU"/>
        </w:rPr>
        <w:t>.</w:t>
      </w:r>
    </w:p>
    <w:p w14:paraId="108D1CDE" w14:textId="77777777" w:rsidR="00772485" w:rsidRPr="00772485" w:rsidRDefault="00772485" w:rsidP="00072029">
      <w:pPr>
        <w:rPr>
          <w:lang w:eastAsia="en-AU"/>
        </w:rPr>
      </w:pPr>
    </w:p>
    <w:p w14:paraId="108D1CDF" w14:textId="77777777" w:rsidR="00072029" w:rsidRDefault="00072029" w:rsidP="00072029">
      <w:pPr>
        <w:rPr>
          <w:lang w:eastAsia="en-AU"/>
        </w:rPr>
      </w:pPr>
      <w:r w:rsidRPr="00772485">
        <w:rPr>
          <w:lang w:eastAsia="en-AU"/>
        </w:rPr>
        <w:t xml:space="preserve">The study by Ros </w:t>
      </w:r>
      <w:r w:rsidR="00967C6E">
        <w:rPr>
          <w:lang w:eastAsia="en-AU"/>
        </w:rPr>
        <w:t xml:space="preserve">et al. </w:t>
      </w:r>
      <w:r w:rsidRPr="00772485">
        <w:rPr>
          <w:lang w:eastAsia="en-AU"/>
        </w:rPr>
        <w:t xml:space="preserve">(2004) was designed and assessed as a </w:t>
      </w:r>
      <w:r w:rsidR="00001476">
        <w:rPr>
          <w:lang w:eastAsia="en-AU"/>
        </w:rPr>
        <w:t>short</w:t>
      </w:r>
      <w:r w:rsidR="005211B3">
        <w:rPr>
          <w:lang w:eastAsia="en-AU"/>
        </w:rPr>
        <w:t>-term</w:t>
      </w:r>
      <w:r w:rsidRPr="00772485">
        <w:rPr>
          <w:lang w:eastAsia="en-AU"/>
        </w:rPr>
        <w:t xml:space="preserve"> study of the sustained effects of eating walnuts on EDV. However</w:t>
      </w:r>
      <w:r w:rsidR="007A76CF">
        <w:rPr>
          <w:lang w:eastAsia="en-AU"/>
        </w:rPr>
        <w:t>,</w:t>
      </w:r>
      <w:r w:rsidRPr="00772485">
        <w:rPr>
          <w:lang w:eastAsia="en-AU"/>
        </w:rPr>
        <w:t xml:space="preserve"> the study design </w:t>
      </w:r>
      <w:r w:rsidR="007A76CF">
        <w:rPr>
          <w:lang w:eastAsia="en-AU"/>
        </w:rPr>
        <w:t xml:space="preserve">also </w:t>
      </w:r>
      <w:r w:rsidRPr="00772485">
        <w:rPr>
          <w:lang w:eastAsia="en-AU"/>
        </w:rPr>
        <w:t>included a test meal</w:t>
      </w:r>
      <w:r w:rsidR="007A76CF">
        <w:rPr>
          <w:lang w:eastAsia="en-AU"/>
        </w:rPr>
        <w:t>, containing walnuts, that was</w:t>
      </w:r>
      <w:r w:rsidRPr="00772485">
        <w:rPr>
          <w:lang w:eastAsia="en-AU"/>
        </w:rPr>
        <w:t xml:space="preserve"> administered four hours before FMD testing, and </w:t>
      </w:r>
      <w:r w:rsidR="007A76CF" w:rsidRPr="00772485">
        <w:rPr>
          <w:lang w:eastAsia="en-AU"/>
        </w:rPr>
        <w:t>contain</w:t>
      </w:r>
      <w:r w:rsidR="007A76CF">
        <w:rPr>
          <w:lang w:eastAsia="en-AU"/>
        </w:rPr>
        <w:t>ed</w:t>
      </w:r>
      <w:r w:rsidR="007A76CF" w:rsidRPr="00772485">
        <w:rPr>
          <w:lang w:eastAsia="en-AU"/>
        </w:rPr>
        <w:t xml:space="preserve"> </w:t>
      </w:r>
      <w:r w:rsidRPr="00772485">
        <w:rPr>
          <w:lang w:eastAsia="en-AU"/>
        </w:rPr>
        <w:t>half the daily consumption of walnuts (</w:t>
      </w:r>
      <w:r w:rsidR="00772485" w:rsidRPr="00772485">
        <w:rPr>
          <w:lang w:eastAsia="en-AU"/>
        </w:rPr>
        <w:t>mean 25</w:t>
      </w:r>
      <w:r w:rsidRPr="00772485">
        <w:rPr>
          <w:lang w:eastAsia="en-AU"/>
        </w:rPr>
        <w:t xml:space="preserve"> g walnuts). This was similar to the </w:t>
      </w:r>
      <w:r w:rsidR="00001476">
        <w:rPr>
          <w:lang w:eastAsia="en-AU"/>
        </w:rPr>
        <w:t>acute</w:t>
      </w:r>
      <w:r w:rsidRPr="00772485">
        <w:rPr>
          <w:lang w:eastAsia="en-AU"/>
        </w:rPr>
        <w:t xml:space="preserve"> study reported by </w:t>
      </w:r>
      <w:r w:rsidR="00106331">
        <w:rPr>
          <w:lang w:eastAsia="en-AU"/>
        </w:rPr>
        <w:t>Cortés</w:t>
      </w:r>
      <w:r w:rsidRPr="00772485">
        <w:rPr>
          <w:lang w:eastAsia="en-AU"/>
        </w:rPr>
        <w:t xml:space="preserve"> </w:t>
      </w:r>
      <w:r w:rsidR="00967C6E">
        <w:rPr>
          <w:lang w:eastAsia="en-AU"/>
        </w:rPr>
        <w:t xml:space="preserve">et al. </w:t>
      </w:r>
      <w:r w:rsidRPr="00772485">
        <w:rPr>
          <w:lang w:eastAsia="en-AU"/>
        </w:rPr>
        <w:t>(2006)</w:t>
      </w:r>
      <w:r w:rsidR="007A76CF">
        <w:rPr>
          <w:lang w:eastAsia="en-AU"/>
        </w:rPr>
        <w:t>,</w:t>
      </w:r>
      <w:r w:rsidRPr="00772485">
        <w:rPr>
          <w:lang w:eastAsia="en-AU"/>
        </w:rPr>
        <w:t xml:space="preserve"> where participants ate 40 g walnuts four hours before FMD, although the magnitude of change in FMD observed by Ros </w:t>
      </w:r>
      <w:r w:rsidR="00967C6E">
        <w:rPr>
          <w:lang w:eastAsia="en-AU"/>
        </w:rPr>
        <w:t xml:space="preserve">et al. </w:t>
      </w:r>
      <w:r w:rsidR="007B379A">
        <w:rPr>
          <w:lang w:eastAsia="en-AU"/>
        </w:rPr>
        <w:t xml:space="preserve">(2.2% absolute increase in FMD) </w:t>
      </w:r>
      <w:r w:rsidRPr="00772485">
        <w:rPr>
          <w:lang w:eastAsia="en-AU"/>
        </w:rPr>
        <w:t xml:space="preserve">was greater than that found by </w:t>
      </w:r>
      <w:r w:rsidR="00106331">
        <w:rPr>
          <w:lang w:eastAsia="en-AU"/>
        </w:rPr>
        <w:t>Cortés</w:t>
      </w:r>
      <w:r w:rsidRPr="00772485">
        <w:rPr>
          <w:lang w:eastAsia="en-AU"/>
        </w:rPr>
        <w:t xml:space="preserve"> (0.9% </w:t>
      </w:r>
      <w:r w:rsidR="007B379A">
        <w:rPr>
          <w:lang w:eastAsia="en-AU"/>
        </w:rPr>
        <w:t>increase</w:t>
      </w:r>
      <w:r w:rsidRPr="00772485">
        <w:rPr>
          <w:lang w:eastAsia="en-AU"/>
        </w:rPr>
        <w:t>). This leaves open the question of whether or not the effect of walnuts on EDV is a</w:t>
      </w:r>
      <w:r w:rsidR="00001476">
        <w:rPr>
          <w:lang w:eastAsia="en-AU"/>
        </w:rPr>
        <w:t>n acute</w:t>
      </w:r>
      <w:r w:rsidRPr="00772485">
        <w:rPr>
          <w:lang w:eastAsia="en-AU"/>
        </w:rPr>
        <w:t xml:space="preserve"> or </w:t>
      </w:r>
      <w:r w:rsidR="00001476">
        <w:rPr>
          <w:lang w:eastAsia="en-AU"/>
        </w:rPr>
        <w:t>short</w:t>
      </w:r>
      <w:r w:rsidRPr="00772485">
        <w:rPr>
          <w:lang w:eastAsia="en-AU"/>
        </w:rPr>
        <w:t>-term effect, or both.</w:t>
      </w:r>
      <w:r w:rsidR="005F7E9A">
        <w:rPr>
          <w:lang w:eastAsia="en-AU"/>
        </w:rPr>
        <w:t xml:space="preserve"> The evidence presented in this review is insufficient to answer that question.</w:t>
      </w:r>
    </w:p>
    <w:p w14:paraId="108D1CE0" w14:textId="77777777" w:rsidR="00B464A6" w:rsidRPr="00455204" w:rsidRDefault="00B464A6" w:rsidP="00217C75">
      <w:pPr>
        <w:pStyle w:val="Heading3"/>
      </w:pPr>
      <w:bookmarkStart w:id="35" w:name="_Toc431460128"/>
      <w:r>
        <w:t>Characterisation of the food or property of food</w:t>
      </w:r>
      <w:bookmarkEnd w:id="35"/>
    </w:p>
    <w:p w14:paraId="108D1CE1" w14:textId="77777777" w:rsidR="00455204" w:rsidRPr="00DD7066" w:rsidRDefault="00B464A6" w:rsidP="00FA222A">
      <w:pPr>
        <w:rPr>
          <w:lang w:eastAsia="en-AU"/>
        </w:rPr>
      </w:pPr>
      <w:r w:rsidRPr="00B464A6">
        <w:rPr>
          <w:lang w:eastAsia="en-AU"/>
        </w:rPr>
        <w:t xml:space="preserve">In all included studies, the food was described as being ‘walnuts’ or </w:t>
      </w:r>
      <w:r w:rsidRPr="002E218B">
        <w:rPr>
          <w:lang w:eastAsia="en-AU"/>
        </w:rPr>
        <w:t>‘walnut oil’</w:t>
      </w:r>
      <w:r w:rsidRPr="00B464A6">
        <w:rPr>
          <w:lang w:eastAsia="en-AU"/>
        </w:rPr>
        <w:t xml:space="preserve"> and further information was not always provided to identity the specific type of walnuts studied</w:t>
      </w:r>
      <w:r>
        <w:rPr>
          <w:lang w:eastAsia="en-AU"/>
        </w:rPr>
        <w:t xml:space="preserve"> (English vs other varieties)</w:t>
      </w:r>
      <w:r w:rsidRPr="00B464A6">
        <w:rPr>
          <w:lang w:eastAsia="en-AU"/>
        </w:rPr>
        <w:t xml:space="preserve"> or any processing the nuts had undergone. Wu </w:t>
      </w:r>
      <w:r w:rsidR="00967C6E">
        <w:rPr>
          <w:lang w:eastAsia="en-AU"/>
        </w:rPr>
        <w:t xml:space="preserve">et al. </w:t>
      </w:r>
      <w:r w:rsidRPr="00B464A6">
        <w:rPr>
          <w:lang w:eastAsia="en-AU"/>
        </w:rPr>
        <w:t xml:space="preserve">(2014) described the nuts only as being shelled and prepackaged. Katz </w:t>
      </w:r>
      <w:r w:rsidR="00967C6E">
        <w:rPr>
          <w:lang w:eastAsia="en-AU"/>
        </w:rPr>
        <w:t xml:space="preserve">et al. </w:t>
      </w:r>
      <w:r w:rsidRPr="00B464A6">
        <w:rPr>
          <w:lang w:eastAsia="en-AU"/>
        </w:rPr>
        <w:t xml:space="preserve">(2012) and Ma </w:t>
      </w:r>
      <w:r w:rsidR="00967C6E">
        <w:rPr>
          <w:lang w:eastAsia="en-AU"/>
        </w:rPr>
        <w:t xml:space="preserve">et al. </w:t>
      </w:r>
      <w:r w:rsidRPr="00B464A6">
        <w:rPr>
          <w:lang w:eastAsia="en-AU"/>
        </w:rPr>
        <w:t xml:space="preserve">(2010) identified the nuts as being shelled, unroasted English walnuts. Only Ros </w:t>
      </w:r>
      <w:r w:rsidR="00967C6E">
        <w:rPr>
          <w:lang w:eastAsia="en-AU"/>
        </w:rPr>
        <w:t xml:space="preserve">et al. </w:t>
      </w:r>
      <w:r w:rsidRPr="00B464A6">
        <w:rPr>
          <w:lang w:eastAsia="en-AU"/>
        </w:rPr>
        <w:t>(200</w:t>
      </w:r>
      <w:r w:rsidR="009A64DE">
        <w:rPr>
          <w:lang w:eastAsia="en-AU"/>
        </w:rPr>
        <w:t>4</w:t>
      </w:r>
      <w:r w:rsidRPr="00B464A6">
        <w:rPr>
          <w:lang w:eastAsia="en-AU"/>
        </w:rPr>
        <w:t xml:space="preserve">) provided data on the nutrient composition of the studied nuts and also identified the nuts as being shelled and raw, but did not indicate whether English walnuts were used. </w:t>
      </w:r>
      <w:r w:rsidR="00106331">
        <w:rPr>
          <w:lang w:eastAsia="en-AU"/>
        </w:rPr>
        <w:t>Cortés</w:t>
      </w:r>
      <w:r w:rsidRPr="00B464A6">
        <w:rPr>
          <w:lang w:eastAsia="en-AU"/>
        </w:rPr>
        <w:t xml:space="preserve"> </w:t>
      </w:r>
      <w:r w:rsidR="00967C6E">
        <w:rPr>
          <w:lang w:eastAsia="en-AU"/>
        </w:rPr>
        <w:t xml:space="preserve">et al. </w:t>
      </w:r>
      <w:r w:rsidRPr="00B464A6">
        <w:rPr>
          <w:lang w:eastAsia="en-AU"/>
        </w:rPr>
        <w:t xml:space="preserve">(2006) and West </w:t>
      </w:r>
      <w:r w:rsidR="00967C6E">
        <w:rPr>
          <w:lang w:eastAsia="en-AU"/>
        </w:rPr>
        <w:t xml:space="preserve">et al. </w:t>
      </w:r>
      <w:r w:rsidRPr="00B464A6">
        <w:rPr>
          <w:lang w:eastAsia="en-AU"/>
        </w:rPr>
        <w:t xml:space="preserve">(2010) did not provide information on the walnuts consumed. The study by West </w:t>
      </w:r>
      <w:r w:rsidR="00967C6E">
        <w:rPr>
          <w:lang w:eastAsia="en-AU"/>
        </w:rPr>
        <w:t xml:space="preserve">et al. </w:t>
      </w:r>
      <w:r w:rsidRPr="00B464A6">
        <w:rPr>
          <w:lang w:eastAsia="en-AU"/>
        </w:rPr>
        <w:t xml:space="preserve">(2010) used a </w:t>
      </w:r>
      <w:r w:rsidRPr="009A4EC1">
        <w:rPr>
          <w:lang w:eastAsia="en-AU"/>
        </w:rPr>
        <w:t>combination of walnuts and walnut oil</w:t>
      </w:r>
      <w:r w:rsidRPr="00B464A6">
        <w:rPr>
          <w:lang w:eastAsia="en-AU"/>
        </w:rPr>
        <w:t xml:space="preserve"> to achieve a set dietary lipid profile. Fitschen </w:t>
      </w:r>
      <w:r w:rsidR="00967C6E">
        <w:rPr>
          <w:lang w:eastAsia="en-AU"/>
        </w:rPr>
        <w:t xml:space="preserve">et al. </w:t>
      </w:r>
      <w:r w:rsidRPr="00B464A6">
        <w:rPr>
          <w:lang w:eastAsia="en-AU"/>
        </w:rPr>
        <w:t>(</w:t>
      </w:r>
      <w:r>
        <w:rPr>
          <w:lang w:eastAsia="en-AU"/>
        </w:rPr>
        <w:t>2011</w:t>
      </w:r>
      <w:r w:rsidRPr="00B464A6">
        <w:rPr>
          <w:lang w:eastAsia="en-AU"/>
        </w:rPr>
        <w:t xml:space="preserve">) found that </w:t>
      </w:r>
      <w:r>
        <w:rPr>
          <w:lang w:eastAsia="en-AU"/>
        </w:rPr>
        <w:t>black walnuts do not improve EDV after a high fat meal, whereas English walnuts do improve EDV.</w:t>
      </w:r>
      <w:r>
        <w:rPr>
          <w:rStyle w:val="FootnoteReference"/>
          <w:lang w:eastAsia="en-AU"/>
        </w:rPr>
        <w:footnoteReference w:id="3"/>
      </w:r>
      <w:r>
        <w:rPr>
          <w:lang w:eastAsia="en-AU"/>
        </w:rPr>
        <w:t xml:space="preserve"> This lack of clarity </w:t>
      </w:r>
      <w:r w:rsidR="006514FC">
        <w:rPr>
          <w:lang w:eastAsia="en-AU"/>
        </w:rPr>
        <w:t xml:space="preserve">about </w:t>
      </w:r>
      <w:r>
        <w:rPr>
          <w:lang w:eastAsia="en-AU"/>
        </w:rPr>
        <w:t xml:space="preserve">the food </w:t>
      </w:r>
      <w:r w:rsidR="006514FC">
        <w:rPr>
          <w:lang w:eastAsia="en-AU"/>
        </w:rPr>
        <w:t xml:space="preserve">being </w:t>
      </w:r>
      <w:r>
        <w:rPr>
          <w:lang w:eastAsia="en-AU"/>
        </w:rPr>
        <w:t>investigated should be resolved in any further reviews of walnuts, as it could</w:t>
      </w:r>
      <w:r w:rsidR="006514FC">
        <w:rPr>
          <w:lang w:eastAsia="en-AU"/>
        </w:rPr>
        <w:t xml:space="preserve"> significantly</w:t>
      </w:r>
      <w:r>
        <w:rPr>
          <w:lang w:eastAsia="en-AU"/>
        </w:rPr>
        <w:t xml:space="preserve"> influence the specific food to which the relationship applies.</w:t>
      </w:r>
    </w:p>
    <w:p w14:paraId="108D1CE2" w14:textId="77777777" w:rsidR="00FA222A" w:rsidRDefault="004301C0" w:rsidP="00217C75">
      <w:pPr>
        <w:pStyle w:val="Heading3"/>
      </w:pPr>
      <w:bookmarkStart w:id="36" w:name="_Toc431460129"/>
      <w:r>
        <w:lastRenderedPageBreak/>
        <w:t xml:space="preserve">Summary of </w:t>
      </w:r>
      <w:r w:rsidR="00772485">
        <w:t>the body of evidence</w:t>
      </w:r>
      <w:bookmarkEnd w:id="36"/>
    </w:p>
    <w:p w14:paraId="108D1CE3" w14:textId="77777777" w:rsidR="0028272F" w:rsidRDefault="0028272F" w:rsidP="0028272F">
      <w:r>
        <w:t xml:space="preserve">The evidence base consists of a small number of studies and a low overall number of study participants. </w:t>
      </w:r>
      <w:r w:rsidR="00BF79AA">
        <w:t>Most</w:t>
      </w:r>
      <w:r>
        <w:t xml:space="preserve"> included studies are underpowered </w:t>
      </w:r>
      <w:r w:rsidR="005F73DD">
        <w:t xml:space="preserve">in that they detected smaller changes in their outcome than had been assumed in their sample size calculations. There is </w:t>
      </w:r>
      <w:r>
        <w:t xml:space="preserve">considerable risk of bias and </w:t>
      </w:r>
      <w:r w:rsidR="005F73DD">
        <w:t>there are</w:t>
      </w:r>
      <w:r>
        <w:t xml:space="preserve"> methodological issues</w:t>
      </w:r>
      <w:r w:rsidR="005F73DD">
        <w:t>, including non-uniformity of the FMD method procedures, which</w:t>
      </w:r>
      <w:r>
        <w:t xml:space="preserve"> strongly suggest further evidence is required to </w:t>
      </w:r>
      <w:r w:rsidR="005F73DD">
        <w:t xml:space="preserve">investigate this hypothesised </w:t>
      </w:r>
      <w:r>
        <w:t>relationship.</w:t>
      </w:r>
      <w:r w:rsidRPr="0049514A">
        <w:t xml:space="preserve"> </w:t>
      </w:r>
    </w:p>
    <w:p w14:paraId="108D1CE4" w14:textId="77777777" w:rsidR="0028272F" w:rsidRDefault="0028272F" w:rsidP="0028272F"/>
    <w:p w14:paraId="108D1CE5" w14:textId="77777777" w:rsidR="0028272F" w:rsidRDefault="0028272F" w:rsidP="0028272F">
      <w:r>
        <w:t>The studies were largely conducted among hypercholesterol</w:t>
      </w:r>
      <w:r w:rsidR="006514FC">
        <w:t>a</w:t>
      </w:r>
      <w:r>
        <w:t xml:space="preserve">emics, overweight or obese participants, participants at risk of metabolic syndrome or those with established Type 2 diabetes. While all of these conditions are prevalent among Australian and New Zealand adults, there is insufficient evidence on which to generalise the findings to a </w:t>
      </w:r>
      <w:r w:rsidR="00751B66">
        <w:t xml:space="preserve">healthy </w:t>
      </w:r>
      <w:r>
        <w:t>population</w:t>
      </w:r>
      <w:r w:rsidR="00751B66">
        <w:t>.</w:t>
      </w:r>
    </w:p>
    <w:p w14:paraId="108D1CE6" w14:textId="77777777" w:rsidR="00772485" w:rsidRDefault="00772485" w:rsidP="0028272F"/>
    <w:p w14:paraId="108D1CE7" w14:textId="77777777" w:rsidR="00772485" w:rsidRDefault="00772485" w:rsidP="0028272F">
      <w:r>
        <w:t>The food in question, walnuts, is inadequately characterised to allow consideration of whether a relationship exists for all varieties of walnuts and all likely types of processing</w:t>
      </w:r>
      <w:r w:rsidR="00751B66">
        <w:t>. It</w:t>
      </w:r>
      <w:r w:rsidR="00BF79AA">
        <w:t xml:space="preserve"> is not certain that the food </w:t>
      </w:r>
      <w:r w:rsidR="00751B66">
        <w:t xml:space="preserve">component </w:t>
      </w:r>
      <w:r w:rsidR="00BF79AA">
        <w:t>that is exerting the observed effect is unique</w:t>
      </w:r>
      <w:r w:rsidR="00751B66">
        <w:t xml:space="preserve"> to</w:t>
      </w:r>
      <w:r w:rsidR="00BF79AA">
        <w:t xml:space="preserve"> walnuts, rather than some other property </w:t>
      </w:r>
      <w:r w:rsidR="006514FC">
        <w:t xml:space="preserve">that is also </w:t>
      </w:r>
      <w:r w:rsidR="00BF79AA">
        <w:t>present in other foods, such as flaxseed oil</w:t>
      </w:r>
      <w:r>
        <w:t>.</w:t>
      </w:r>
    </w:p>
    <w:p w14:paraId="108D1CE8" w14:textId="77777777" w:rsidR="0028272F" w:rsidRPr="00DD7066" w:rsidRDefault="0028272F" w:rsidP="0028272F"/>
    <w:p w14:paraId="108D1CE9" w14:textId="77777777" w:rsidR="00FA222A" w:rsidRPr="00FA222A" w:rsidRDefault="0028272F" w:rsidP="00FA222A">
      <w:pPr>
        <w:rPr>
          <w:lang w:eastAsia="en-AU"/>
        </w:rPr>
      </w:pPr>
      <w:r w:rsidRPr="00DD7066">
        <w:t xml:space="preserve">For a </w:t>
      </w:r>
      <w:r w:rsidR="00DE7A41">
        <w:t>food-health</w:t>
      </w:r>
      <w:r w:rsidRPr="00DD7066">
        <w:t xml:space="preserve"> relationship to be substantiated there has to be a consistency of effect across high quality studies. </w:t>
      </w:r>
      <w:r w:rsidR="00751B66">
        <w:t xml:space="preserve">FSANZ considers that, </w:t>
      </w:r>
      <w:r w:rsidRPr="00DD7066">
        <w:t xml:space="preserve">based on the current evidence, the relationship between </w:t>
      </w:r>
      <w:r>
        <w:t>walnut consumption</w:t>
      </w:r>
      <w:r w:rsidRPr="00DD7066">
        <w:t xml:space="preserve"> and </w:t>
      </w:r>
      <w:r>
        <w:t xml:space="preserve">EDV </w:t>
      </w:r>
      <w:r w:rsidR="0087314A">
        <w:t>is not able to be assessed</w:t>
      </w:r>
      <w:r w:rsidRPr="00DD7066">
        <w:t>.</w:t>
      </w:r>
    </w:p>
    <w:p w14:paraId="108D1CEA" w14:textId="77777777" w:rsidR="005562AE" w:rsidRDefault="005562AE" w:rsidP="00217C75">
      <w:pPr>
        <w:pStyle w:val="Heading2"/>
      </w:pPr>
      <w:bookmarkStart w:id="37" w:name="_Toc381883395"/>
      <w:bookmarkStart w:id="38" w:name="_Toc381948939"/>
      <w:bookmarkStart w:id="39" w:name="_Toc431460130"/>
      <w:r>
        <w:t>Applicability to Australia and New Zealand</w:t>
      </w:r>
      <w:bookmarkEnd w:id="37"/>
      <w:bookmarkEnd w:id="38"/>
      <w:bookmarkEnd w:id="39"/>
    </w:p>
    <w:p w14:paraId="108D1CEB" w14:textId="77777777" w:rsidR="005562AE" w:rsidRDefault="009D5D96" w:rsidP="00217C75">
      <w:pPr>
        <w:pStyle w:val="Heading3"/>
      </w:pPr>
      <w:bookmarkStart w:id="40" w:name="_Toc381883396"/>
      <w:bookmarkStart w:id="41" w:name="_Toc381948940"/>
      <w:bookmarkStart w:id="42" w:name="_Toc431460131"/>
      <w:r>
        <w:t>I</w:t>
      </w:r>
      <w:r w:rsidR="005562AE">
        <w:t>ntake required for effect</w:t>
      </w:r>
      <w:bookmarkEnd w:id="40"/>
      <w:bookmarkEnd w:id="41"/>
      <w:bookmarkEnd w:id="42"/>
      <w:r w:rsidR="005562AE">
        <w:t xml:space="preserve"> </w:t>
      </w:r>
    </w:p>
    <w:p w14:paraId="108D1CEC" w14:textId="77777777" w:rsidR="005A75E8" w:rsidRDefault="008B411C" w:rsidP="005A75E8">
      <w:r>
        <w:t>The amounts of walnuts consumed per day in the included studies ranged from 43 to 56 g/day</w:t>
      </w:r>
      <w:r w:rsidR="005D739F">
        <w:t xml:space="preserve">, which is </w:t>
      </w:r>
      <w:r w:rsidR="006514FC">
        <w:t xml:space="preserve">approximately </w:t>
      </w:r>
      <w:r w:rsidR="005D739F">
        <w:t>one-third to one-half of a cup</w:t>
      </w:r>
      <w:r w:rsidR="00317DF8">
        <w:t xml:space="preserve">, or two small </w:t>
      </w:r>
      <w:r w:rsidR="00FA659B">
        <w:t>30 g ‘snack boxes’</w:t>
      </w:r>
      <w:r>
        <w:t>. Mean</w:t>
      </w:r>
      <w:r w:rsidR="005D739F">
        <w:t xml:space="preserve"> per capita</w:t>
      </w:r>
      <w:r>
        <w:t xml:space="preserve"> nut consumption (excluding nuts consumed as ingredients in foods such as cakes and nut butters) was </w:t>
      </w:r>
      <w:r w:rsidR="005D739F">
        <w:t>6</w:t>
      </w:r>
      <w:r>
        <w:t xml:space="preserve"> g/day among Australian adults</w:t>
      </w:r>
      <w:r w:rsidR="005D739F">
        <w:t>,</w:t>
      </w:r>
      <w:r>
        <w:t xml:space="preserve"> as reported in the Australian Health Survey (ABS 2014). </w:t>
      </w:r>
      <w:r w:rsidR="005D739F">
        <w:t xml:space="preserve">Among adult nut eaters, median nut consumption was 27 g/day. This suggests a walnut intake consistent with that </w:t>
      </w:r>
      <w:r w:rsidR="009F355D">
        <w:t>of</w:t>
      </w:r>
      <w:r w:rsidR="005D739F">
        <w:t xml:space="preserve"> the included studies could be achieved.</w:t>
      </w:r>
      <w:r w:rsidR="005A75E8">
        <w:t xml:space="preserve"> Walnuts are particularly versatile, and can be incorporated into salads and other savoury dishes, sweets, cereals/mueslis and can be eaten raw/roasted as a snack. If future studies determine that any beneficial effects derived from walnuts are also derived from </w:t>
      </w:r>
      <w:r w:rsidR="005A75E8" w:rsidRPr="00100BCA">
        <w:t>walnut oil,</w:t>
      </w:r>
      <w:r w:rsidR="005A75E8">
        <w:t xml:space="preserve"> this would offer</w:t>
      </w:r>
      <w:r w:rsidR="00025124">
        <w:t xml:space="preserve"> additional avenues for walnut</w:t>
      </w:r>
      <w:r w:rsidR="005A75E8">
        <w:t xml:space="preserve"> products to be incorporated into </w:t>
      </w:r>
      <w:r w:rsidR="00025124">
        <w:t>the</w:t>
      </w:r>
      <w:r w:rsidR="005A75E8">
        <w:t xml:space="preserve"> usual Australian/New Zealand diet.</w:t>
      </w:r>
      <w:r w:rsidR="005D739F">
        <w:t xml:space="preserve"> </w:t>
      </w:r>
      <w:bookmarkStart w:id="43" w:name="_Toc381883397"/>
      <w:bookmarkStart w:id="44" w:name="_Toc381948941"/>
    </w:p>
    <w:p w14:paraId="108D1CED" w14:textId="77777777" w:rsidR="005562AE" w:rsidRDefault="005562AE" w:rsidP="00217C75">
      <w:pPr>
        <w:pStyle w:val="Heading3"/>
      </w:pPr>
      <w:bookmarkStart w:id="45" w:name="_Toc431460132"/>
      <w:r>
        <w:t>Target population</w:t>
      </w:r>
      <w:bookmarkEnd w:id="43"/>
      <w:bookmarkEnd w:id="44"/>
      <w:bookmarkEnd w:id="45"/>
    </w:p>
    <w:p w14:paraId="108D1CEE" w14:textId="77777777" w:rsidR="00711844" w:rsidRDefault="00711844" w:rsidP="009D5D96">
      <w:pPr>
        <w:rPr>
          <w:lang w:eastAsia="en-AU"/>
        </w:rPr>
      </w:pPr>
      <w:r>
        <w:rPr>
          <w:lang w:eastAsia="en-AU"/>
        </w:rPr>
        <w:t>As noted earlier, the evidence base i</w:t>
      </w:r>
      <w:r w:rsidR="00900385">
        <w:rPr>
          <w:lang w:eastAsia="en-AU"/>
        </w:rPr>
        <w:t>s</w:t>
      </w:r>
      <w:r>
        <w:rPr>
          <w:lang w:eastAsia="en-AU"/>
        </w:rPr>
        <w:t xml:space="preserve"> largely derived from studies among older participants with elevated CVD risk.</w:t>
      </w:r>
      <w:r w:rsidR="009676D1">
        <w:rPr>
          <w:lang w:eastAsia="en-AU"/>
        </w:rPr>
        <w:t xml:space="preserve"> Participants had baseline FMD values considerably lower than </w:t>
      </w:r>
      <w:r w:rsidR="00F761B3">
        <w:rPr>
          <w:lang w:eastAsia="en-AU"/>
        </w:rPr>
        <w:t xml:space="preserve">those previously described </w:t>
      </w:r>
      <w:r w:rsidR="009676D1">
        <w:rPr>
          <w:lang w:eastAsia="en-AU"/>
        </w:rPr>
        <w:t xml:space="preserve">in healthy people. </w:t>
      </w:r>
      <w:r w:rsidR="00751B66">
        <w:rPr>
          <w:lang w:eastAsia="en-AU"/>
        </w:rPr>
        <w:t xml:space="preserve">Additional studies are needed to determine if the effect is only present in a sub-group of the population.  </w:t>
      </w:r>
    </w:p>
    <w:p w14:paraId="108D1CEF" w14:textId="77777777" w:rsidR="00B55A7C" w:rsidRDefault="00B55A7C" w:rsidP="00217C75">
      <w:pPr>
        <w:pStyle w:val="Heading3"/>
      </w:pPr>
      <w:bookmarkStart w:id="46" w:name="_Toc381883398"/>
      <w:bookmarkStart w:id="47" w:name="_Toc381948942"/>
      <w:bookmarkStart w:id="48" w:name="_Toc431460133"/>
      <w:r>
        <w:t>Extrapolation from supplements</w:t>
      </w:r>
      <w:bookmarkEnd w:id="46"/>
      <w:bookmarkEnd w:id="47"/>
      <w:bookmarkEnd w:id="48"/>
    </w:p>
    <w:p w14:paraId="108D1CF0" w14:textId="77777777" w:rsidR="00B55A7C" w:rsidRDefault="00820A52" w:rsidP="00B55A7C">
      <w:r>
        <w:t>None of the included evidence related to dietary supplements.</w:t>
      </w:r>
    </w:p>
    <w:p w14:paraId="108D1CF1" w14:textId="77777777" w:rsidR="00B55A7C" w:rsidRDefault="00B55A7C" w:rsidP="00217C75">
      <w:pPr>
        <w:pStyle w:val="Heading3"/>
      </w:pPr>
      <w:bookmarkStart w:id="49" w:name="_Toc381883399"/>
      <w:bookmarkStart w:id="50" w:name="_Toc381948943"/>
      <w:bookmarkStart w:id="51" w:name="_Toc431460134"/>
      <w:r>
        <w:t>Adverse effects</w:t>
      </w:r>
      <w:bookmarkEnd w:id="49"/>
      <w:bookmarkEnd w:id="50"/>
      <w:bookmarkEnd w:id="51"/>
    </w:p>
    <w:p w14:paraId="108D1CF2" w14:textId="77777777" w:rsidR="009D5D96" w:rsidRDefault="00820A52" w:rsidP="005562AE">
      <w:r>
        <w:t xml:space="preserve">No adverse effects were reported in any of the included studies. </w:t>
      </w:r>
    </w:p>
    <w:p w14:paraId="108D1CF3" w14:textId="77777777" w:rsidR="00820A52" w:rsidRPr="004B01A9" w:rsidRDefault="00820A52" w:rsidP="005562AE"/>
    <w:p w14:paraId="108D1CF4" w14:textId="77777777" w:rsidR="005562AE" w:rsidRPr="00416FF7" w:rsidRDefault="005562AE" w:rsidP="005562AE">
      <w:pPr>
        <w:pStyle w:val="Heading1"/>
        <w:numPr>
          <w:ilvl w:val="0"/>
          <w:numId w:val="14"/>
        </w:numPr>
        <w:rPr>
          <w:sz w:val="32"/>
        </w:rPr>
      </w:pPr>
      <w:bookmarkStart w:id="52" w:name="_Toc431460135"/>
      <w:r w:rsidRPr="00416FF7">
        <w:lastRenderedPageBreak/>
        <w:t>Conclusion</w:t>
      </w:r>
      <w:bookmarkEnd w:id="52"/>
    </w:p>
    <w:p w14:paraId="108D1CF7" w14:textId="43BA1190" w:rsidR="00737730" w:rsidRPr="00AF2ECF" w:rsidRDefault="00BA58D1" w:rsidP="00737730">
      <w:r w:rsidRPr="00820A52">
        <w:t xml:space="preserve">Based on the </w:t>
      </w:r>
      <w:r w:rsidR="00F92276">
        <w:t xml:space="preserve">body of </w:t>
      </w:r>
      <w:r w:rsidRPr="00820A52">
        <w:t>evidence</w:t>
      </w:r>
      <w:r w:rsidR="0087314A">
        <w:t>, including the</w:t>
      </w:r>
      <w:r w:rsidR="00375D0D">
        <w:t xml:space="preserve"> small number of studies and participants, </w:t>
      </w:r>
      <w:r w:rsidR="00FA659B">
        <w:t xml:space="preserve">methodological and reporting issues, </w:t>
      </w:r>
      <w:r w:rsidR="00375D0D">
        <w:t xml:space="preserve">and </w:t>
      </w:r>
      <w:r w:rsidR="008B742B">
        <w:t xml:space="preserve">data that </w:t>
      </w:r>
      <w:r w:rsidR="00884628">
        <w:t>are</w:t>
      </w:r>
      <w:r w:rsidR="008B742B">
        <w:t xml:space="preserve"> almost exclusively </w:t>
      </w:r>
      <w:r w:rsidR="0087314A">
        <w:t xml:space="preserve">in people with CVD risk factors, </w:t>
      </w:r>
      <w:r w:rsidR="0087314A" w:rsidRPr="00820A52">
        <w:t xml:space="preserve">it was not possible to </w:t>
      </w:r>
      <w:r w:rsidR="0087314A">
        <w:t>assess the</w:t>
      </w:r>
      <w:r w:rsidR="0087314A" w:rsidRPr="00820A52">
        <w:t xml:space="preserve"> relationship between walnut consumption and </w:t>
      </w:r>
      <w:r w:rsidR="0087314A">
        <w:rPr>
          <w:lang w:eastAsia="en-AU"/>
        </w:rPr>
        <w:t>EDV.</w:t>
      </w:r>
    </w:p>
    <w:p w14:paraId="108D1CF9" w14:textId="731B8DB3" w:rsidR="00737730" w:rsidRDefault="00737730" w:rsidP="00AF2ECF">
      <w:pPr>
        <w:pStyle w:val="Heading1"/>
      </w:pPr>
      <w:bookmarkStart w:id="53" w:name="_Toc431460136"/>
      <w:r>
        <w:t>Acknowledgement</w:t>
      </w:r>
      <w:bookmarkEnd w:id="53"/>
    </w:p>
    <w:p w14:paraId="108D1CFA" w14:textId="77777777" w:rsidR="00737730" w:rsidRDefault="00737730" w:rsidP="00737730">
      <w:r>
        <w:t>We acknowledge permission from the Cochrane Collaboration to use the Rev</w:t>
      </w:r>
      <w:r w:rsidR="0087314A">
        <w:t xml:space="preserve">iew </w:t>
      </w:r>
      <w:r>
        <w:t>Man</w:t>
      </w:r>
      <w:r w:rsidR="0087314A">
        <w:t>ager 5.3</w:t>
      </w:r>
      <w:r>
        <w:t xml:space="preserve"> software.</w:t>
      </w:r>
    </w:p>
    <w:p w14:paraId="108D1CFB" w14:textId="77777777" w:rsidR="00737730" w:rsidRDefault="00737730">
      <w:pPr>
        <w:rPr>
          <w:rFonts w:eastAsiaTheme="majorEastAsia" w:cstheme="majorBidi"/>
          <w:b/>
          <w:bCs/>
          <w:sz w:val="36"/>
          <w:szCs w:val="28"/>
        </w:rPr>
      </w:pPr>
      <w:r>
        <w:rPr>
          <w:rFonts w:eastAsiaTheme="majorEastAsia" w:cstheme="majorBidi"/>
          <w:b/>
          <w:bCs/>
          <w:sz w:val="36"/>
          <w:szCs w:val="28"/>
        </w:rPr>
        <w:br w:type="page"/>
      </w:r>
    </w:p>
    <w:p w14:paraId="108D1CFC" w14:textId="77777777" w:rsidR="0072262D" w:rsidRDefault="008D4E81" w:rsidP="0087314A">
      <w:pPr>
        <w:pStyle w:val="Heading1"/>
        <w:ind w:left="432" w:firstLine="0"/>
      </w:pPr>
      <w:bookmarkStart w:id="54" w:name="_Toc431460137"/>
      <w:r w:rsidRPr="00520EBD">
        <w:lastRenderedPageBreak/>
        <w:t>References</w:t>
      </w:r>
      <w:bookmarkEnd w:id="54"/>
    </w:p>
    <w:p w14:paraId="108D1CFD" w14:textId="4A965C62" w:rsidR="00036267" w:rsidRDefault="00036267" w:rsidP="00036267">
      <w:r>
        <w:t>Agricultural Marketing</w:t>
      </w:r>
      <w:r w:rsidR="00AF2ECF">
        <w:t xml:space="preserve"> Resource Centre (AGMRC) (2013)</w:t>
      </w:r>
      <w:r>
        <w:t xml:space="preserve"> English walnuts. Downloaded from </w:t>
      </w:r>
      <w:hyperlink r:id="rId22" w:history="1">
        <w:r w:rsidRPr="00964B15">
          <w:rPr>
            <w:rStyle w:val="Hyperlink"/>
          </w:rPr>
          <w:t>http://www.agmrc.org/commodities__products/nuts/english-walnuts-profile/</w:t>
        </w:r>
      </w:hyperlink>
      <w:r>
        <w:t xml:space="preserve"> on 2 October 2014</w:t>
      </w:r>
    </w:p>
    <w:p w14:paraId="108D1CFE" w14:textId="77777777" w:rsidR="00036267" w:rsidRDefault="00036267" w:rsidP="00036267"/>
    <w:p w14:paraId="108D1CFF" w14:textId="74CD78E8" w:rsidR="005D739F" w:rsidRPr="008B411C" w:rsidRDefault="005D739F" w:rsidP="008B411C">
      <w:pPr>
        <w:tabs>
          <w:tab w:val="left" w:pos="13540"/>
        </w:tabs>
        <w:rPr>
          <w:rFonts w:eastAsia="Times New Roman" w:cs="Arial"/>
          <w:lang w:eastAsia="en-GB"/>
        </w:rPr>
      </w:pPr>
      <w:r w:rsidRPr="005D739F">
        <w:t>Australian Bu</w:t>
      </w:r>
      <w:r w:rsidR="00AF2ECF">
        <w:t>reau of Statistics (ABS) (2014)</w:t>
      </w:r>
      <w:r w:rsidRPr="005D739F">
        <w:t xml:space="preserve"> </w:t>
      </w:r>
      <w:r w:rsidRPr="008B411C">
        <w:rPr>
          <w:rFonts w:eastAsia="Times New Roman" w:cs="Arial"/>
          <w:bCs/>
          <w:color w:val="000000"/>
          <w:lang w:eastAsia="en-GB"/>
        </w:rPr>
        <w:t>43640DO005_20112012 Australian Health Survey: Nutrition First Results – Foods and Nutrients, 2011–12 — Australia</w:t>
      </w:r>
      <w:r>
        <w:rPr>
          <w:rFonts w:eastAsia="Times New Roman" w:cs="Arial"/>
          <w:bCs/>
          <w:color w:val="000000"/>
          <w:lang w:eastAsia="en-GB"/>
        </w:rPr>
        <w:t xml:space="preserve">. Downloaded from </w:t>
      </w:r>
      <w:hyperlink r:id="rId23" w:history="1">
        <w:r w:rsidRPr="001961E3">
          <w:rPr>
            <w:rStyle w:val="Hyperlink"/>
            <w:rFonts w:eastAsia="Times New Roman" w:cs="Arial"/>
            <w:bCs/>
            <w:lang w:eastAsia="en-GB"/>
          </w:rPr>
          <w:t>http://www.abs.gov.au/AUSSTATS/abs@.nsf/DetailsPage/4364.0.55.0072011-12?OpenDocument</w:t>
        </w:r>
      </w:hyperlink>
      <w:r>
        <w:rPr>
          <w:rFonts w:eastAsia="Times New Roman" w:cs="Arial"/>
          <w:bCs/>
          <w:color w:val="000000"/>
          <w:lang w:eastAsia="en-GB"/>
        </w:rPr>
        <w:t xml:space="preserve"> on 3 October 2014</w:t>
      </w:r>
      <w:r w:rsidRPr="008B411C">
        <w:rPr>
          <w:rFonts w:eastAsia="Times New Roman" w:cs="Arial"/>
          <w:bCs/>
          <w:color w:val="000000"/>
          <w:lang w:eastAsia="en-GB"/>
        </w:rPr>
        <w:tab/>
      </w:r>
    </w:p>
    <w:p w14:paraId="108D1D00" w14:textId="77777777" w:rsidR="008B411C" w:rsidRDefault="008B411C" w:rsidP="00036267"/>
    <w:p w14:paraId="108D1D01" w14:textId="05C8B4BB" w:rsidR="004A0616" w:rsidRDefault="004A0616" w:rsidP="004A0616">
      <w:r>
        <w:t>Barbour JA, Howe PR,</w:t>
      </w:r>
      <w:r w:rsidR="00AF2ECF">
        <w:t xml:space="preserve"> Buckley JD, Bryan J, Coates AM</w:t>
      </w:r>
      <w:r>
        <w:t xml:space="preserve"> (2014) Nut consumption for vascular health and cognitive function. Nutr</w:t>
      </w:r>
      <w:r w:rsidR="00AF2ECF">
        <w:t>ition</w:t>
      </w:r>
      <w:r>
        <w:t xml:space="preserve"> Res</w:t>
      </w:r>
      <w:r w:rsidR="00AF2ECF">
        <w:t>earch</w:t>
      </w:r>
      <w:r>
        <w:t xml:space="preserve"> Rev</w:t>
      </w:r>
      <w:r w:rsidR="00AF2ECF">
        <w:t>iews</w:t>
      </w:r>
      <w:r>
        <w:t xml:space="preserve"> 27(1):131-58</w:t>
      </w:r>
    </w:p>
    <w:p w14:paraId="108D1D02" w14:textId="77777777" w:rsidR="009F355D" w:rsidRDefault="009F355D" w:rsidP="004A0616"/>
    <w:p w14:paraId="108D1D03" w14:textId="05F14CAD" w:rsidR="00106331" w:rsidRDefault="00382E27" w:rsidP="00106331">
      <w:r>
        <w:t>Bland JM</w:t>
      </w:r>
      <w:r w:rsidR="00106331">
        <w:t xml:space="preserve"> and </w:t>
      </w:r>
      <w:r w:rsidR="00AF2ECF">
        <w:t>Altman DG</w:t>
      </w:r>
      <w:r>
        <w:t xml:space="preserve"> (2011) Comparisons against baseline within randomised groups are often used and can be highly misleading. </w:t>
      </w:r>
      <w:r w:rsidR="00106331">
        <w:t>Trials 12:264</w:t>
      </w:r>
    </w:p>
    <w:p w14:paraId="108D1D04" w14:textId="77777777" w:rsidR="009F355D" w:rsidRDefault="009F355D" w:rsidP="00106331"/>
    <w:p w14:paraId="108D1D05" w14:textId="286245FB" w:rsidR="009F355D" w:rsidRDefault="009F355D" w:rsidP="009F355D">
      <w:r>
        <w:t>Cortés B, Núñez I, Cofán M, Gilabert R, Pérez-Heras</w:t>
      </w:r>
      <w:r w:rsidR="00AF2ECF">
        <w:t xml:space="preserve"> A, Casals E, Deulofeu R, Ros E</w:t>
      </w:r>
      <w:r>
        <w:t xml:space="preserve"> (2006)</w:t>
      </w:r>
      <w:r w:rsidRPr="009F355D">
        <w:t xml:space="preserve"> </w:t>
      </w:r>
      <w:r>
        <w:t>Acute effects of high-fat meals enriched with walnuts or olive oil on postp</w:t>
      </w:r>
      <w:r w:rsidR="00AF2ECF">
        <w:t>randial endothelial function. Journal of the American College of Cardiology 48(8):1666-71</w:t>
      </w:r>
      <w:r>
        <w:t xml:space="preserve"> </w:t>
      </w:r>
    </w:p>
    <w:p w14:paraId="108D1D06" w14:textId="77777777" w:rsidR="00106331" w:rsidRDefault="00106331" w:rsidP="00036267"/>
    <w:p w14:paraId="108D1D07" w14:textId="1995BD8F" w:rsidR="00235EEC" w:rsidRPr="00165E86" w:rsidRDefault="00235EEC" w:rsidP="00036267">
      <w:pPr>
        <w:rPr>
          <w:rFonts w:cs="Arial"/>
        </w:rPr>
      </w:pPr>
      <w:r>
        <w:t xml:space="preserve">Dhindsa M, Sommerlad SM, DeVan AE, Barnes </w:t>
      </w:r>
      <w:r w:rsidR="00AF2ECF">
        <w:t>JN, Sugawara J, Ley O, Tanaka H (2008)</w:t>
      </w:r>
      <w:r>
        <w:t xml:space="preserve"> </w:t>
      </w:r>
      <w:r w:rsidRPr="00165E86">
        <w:rPr>
          <w:rFonts w:cs="Arial"/>
        </w:rPr>
        <w:t xml:space="preserve">Interrelationships among noninvasive measures of postischemic macro- and microvascular reactivity. </w:t>
      </w:r>
      <w:r w:rsidR="00AF2ECF">
        <w:rPr>
          <w:rFonts w:cs="Arial"/>
        </w:rPr>
        <w:t>Journal of Applied Physiology</w:t>
      </w:r>
      <w:r w:rsidRPr="00165E86">
        <w:rPr>
          <w:rFonts w:cs="Arial"/>
        </w:rPr>
        <w:t xml:space="preserve"> 105:427-432</w:t>
      </w:r>
    </w:p>
    <w:p w14:paraId="108D1D08" w14:textId="77777777" w:rsidR="00165E86" w:rsidRPr="00165E86" w:rsidRDefault="00165E86" w:rsidP="00036267">
      <w:pPr>
        <w:rPr>
          <w:rFonts w:cs="Arial"/>
        </w:rPr>
      </w:pPr>
    </w:p>
    <w:p w14:paraId="108D1D09" w14:textId="77777777" w:rsidR="00165E86" w:rsidRPr="00A217DA" w:rsidRDefault="00165E86" w:rsidP="00165E86">
      <w:pPr>
        <w:pStyle w:val="Default"/>
        <w:rPr>
          <w:rFonts w:ascii="Arial" w:hAnsi="Arial" w:cs="Arial"/>
          <w:color w:val="auto"/>
          <w:sz w:val="22"/>
          <w:szCs w:val="22"/>
        </w:rPr>
      </w:pPr>
      <w:r w:rsidRPr="00165E86">
        <w:rPr>
          <w:rFonts w:ascii="Arial" w:hAnsi="Arial" w:cs="Arial"/>
          <w:sz w:val="22"/>
          <w:szCs w:val="22"/>
        </w:rPr>
        <w:t xml:space="preserve">EFSA (2011)  </w:t>
      </w:r>
      <w:r w:rsidRPr="00165E86">
        <w:rPr>
          <w:rFonts w:ascii="Arial" w:hAnsi="Arial" w:cs="Arial"/>
          <w:bCs/>
          <w:sz w:val="22"/>
          <w:szCs w:val="22"/>
        </w:rPr>
        <w:t>Scientific Opinion on the substantiation of health claims related to walnuts and maintenance of normal blood LDL-cholesterol concentrations (ID 1156, 1158) and improvement of endothelium-dependent vasodilation (ID 1155, 1157) pursuant to Article 13(1) of Regulation (EC) No 1924</w:t>
      </w:r>
      <w:r w:rsidR="00C81245">
        <w:rPr>
          <w:rFonts w:ascii="Arial" w:hAnsi="Arial" w:cs="Arial"/>
          <w:bCs/>
          <w:sz w:val="22"/>
          <w:szCs w:val="22"/>
        </w:rPr>
        <w:t>/2006</w:t>
      </w:r>
      <w:r w:rsidRPr="00165E86">
        <w:rPr>
          <w:rFonts w:ascii="Arial" w:hAnsi="Arial" w:cs="Arial"/>
          <w:bCs/>
          <w:sz w:val="22"/>
          <w:szCs w:val="22"/>
        </w:rPr>
        <w:t xml:space="preserve">.  EFSA </w:t>
      </w:r>
      <w:r w:rsidRPr="00A217DA">
        <w:rPr>
          <w:rFonts w:ascii="Arial" w:hAnsi="Arial" w:cs="Arial"/>
          <w:bCs/>
          <w:color w:val="auto"/>
          <w:sz w:val="22"/>
          <w:szCs w:val="22"/>
        </w:rPr>
        <w:t xml:space="preserve">Journal </w:t>
      </w:r>
      <w:r w:rsidR="00A217DA" w:rsidRPr="00A217DA">
        <w:rPr>
          <w:rFonts w:ascii="Arial" w:hAnsi="Arial" w:cs="Arial"/>
          <w:color w:val="auto"/>
          <w:sz w:val="22"/>
          <w:szCs w:val="22"/>
        </w:rPr>
        <w:t>9(4):2074</w:t>
      </w:r>
      <w:r w:rsidRPr="00A217DA">
        <w:rPr>
          <w:rFonts w:ascii="Arial" w:hAnsi="Arial" w:cs="Arial"/>
          <w:color w:val="auto"/>
          <w:sz w:val="22"/>
          <w:szCs w:val="22"/>
        </w:rPr>
        <w:t xml:space="preserve">.  Available at </w:t>
      </w:r>
      <w:hyperlink r:id="rId24" w:history="1">
        <w:r w:rsidRPr="00A217DA">
          <w:rPr>
            <w:rStyle w:val="Hyperlink"/>
            <w:rFonts w:ascii="Arial" w:hAnsi="Arial" w:cs="Arial"/>
            <w:sz w:val="22"/>
            <w:szCs w:val="22"/>
          </w:rPr>
          <w:t>http://www.efsa.europa.eu/en/efsajournal/doc/2074.pdf</w:t>
        </w:r>
      </w:hyperlink>
    </w:p>
    <w:p w14:paraId="108D1D0A" w14:textId="77777777" w:rsidR="009F355D" w:rsidRPr="00165E86" w:rsidRDefault="009F355D" w:rsidP="00036267">
      <w:pPr>
        <w:rPr>
          <w:rFonts w:cs="Arial"/>
        </w:rPr>
      </w:pPr>
    </w:p>
    <w:p w14:paraId="108D1D0B" w14:textId="48BDC388" w:rsidR="00176AFA" w:rsidRPr="00AE6E75" w:rsidRDefault="00AF2ECF" w:rsidP="00176AFA">
      <w:pPr>
        <w:rPr>
          <w:lang w:val="de-DE"/>
        </w:rPr>
      </w:pPr>
      <w:r>
        <w:rPr>
          <w:rFonts w:cs="Arial"/>
        </w:rPr>
        <w:t>Feldman EB</w:t>
      </w:r>
      <w:r w:rsidR="00176AFA" w:rsidRPr="00165E86">
        <w:rPr>
          <w:rFonts w:cs="Arial"/>
        </w:rPr>
        <w:t xml:space="preserve"> (2002) The scientific evidence for a beneficial health relationship between walnuts and coronary heart disease. </w:t>
      </w:r>
      <w:r>
        <w:rPr>
          <w:rFonts w:cs="Arial"/>
          <w:lang w:val="de-DE"/>
        </w:rPr>
        <w:t xml:space="preserve">Journal of Nutrition </w:t>
      </w:r>
      <w:r w:rsidR="00176AFA" w:rsidRPr="00165E86">
        <w:rPr>
          <w:rFonts w:cs="Arial"/>
          <w:lang w:val="de-DE"/>
        </w:rPr>
        <w:t>132(5):1062S-</w:t>
      </w:r>
      <w:r w:rsidR="00176AFA" w:rsidRPr="00AE6E75">
        <w:rPr>
          <w:lang w:val="de-DE"/>
        </w:rPr>
        <w:t>1101S</w:t>
      </w:r>
    </w:p>
    <w:p w14:paraId="108D1D0C" w14:textId="77777777" w:rsidR="00176AFA" w:rsidRPr="00AE6E75" w:rsidRDefault="00176AFA" w:rsidP="00176AFA">
      <w:pPr>
        <w:rPr>
          <w:lang w:val="de-DE"/>
        </w:rPr>
      </w:pPr>
    </w:p>
    <w:p w14:paraId="108D1D0D" w14:textId="598C1A57" w:rsidR="00C10E4F" w:rsidRDefault="00C10E4F" w:rsidP="00C10E4F">
      <w:r w:rsidRPr="00AE6E75">
        <w:rPr>
          <w:lang w:val="de-DE"/>
        </w:rPr>
        <w:t xml:space="preserve">Fitschen PJ, Rolfhus KR, Winfrey </w:t>
      </w:r>
      <w:r w:rsidR="00AF2ECF">
        <w:rPr>
          <w:lang w:val="de-DE"/>
        </w:rPr>
        <w:t>MR, Allen BK, Manzy M, Maher MA</w:t>
      </w:r>
      <w:r w:rsidRPr="00AE6E75">
        <w:rPr>
          <w:lang w:val="de-DE"/>
        </w:rPr>
        <w:t xml:space="preserve"> </w:t>
      </w:r>
      <w:r>
        <w:t>(2011) Cardiovascular effects of consumption of black versus English walnuts.</w:t>
      </w:r>
      <w:r w:rsidRPr="00C10E4F">
        <w:t xml:space="preserve"> </w:t>
      </w:r>
      <w:r>
        <w:t>J</w:t>
      </w:r>
      <w:r w:rsidR="00AF2ECF">
        <w:t>ournal of</w:t>
      </w:r>
      <w:r>
        <w:t xml:space="preserve"> Med</w:t>
      </w:r>
      <w:r w:rsidR="00AF2ECF">
        <w:t>icinal</w:t>
      </w:r>
      <w:r>
        <w:t xml:space="preserve"> Food 14(9):890-8</w:t>
      </w:r>
    </w:p>
    <w:p w14:paraId="108D1D0E" w14:textId="77777777" w:rsidR="00C10E4F" w:rsidRDefault="00C10E4F" w:rsidP="00C10E4F"/>
    <w:p w14:paraId="108D1D0F" w14:textId="1FB0F847" w:rsidR="00D93239" w:rsidRDefault="00D93239" w:rsidP="00036267">
      <w:r>
        <w:t>Hamburg NM, Keyes MJ, Larson MG, Vasan RS, Schnabel R, Pryde M, Mitchelle GF,</w:t>
      </w:r>
      <w:r w:rsidR="00AF2ECF">
        <w:t xml:space="preserve"> Sheffy J, Vita JA, Benjamin EJ (2008)</w:t>
      </w:r>
      <w:r>
        <w:t xml:space="preserve"> Cross-sectional relations of digital vascular function to cardiovascular risk factors in the Framingham heart study. Circulation 117:2467-2474</w:t>
      </w:r>
    </w:p>
    <w:p w14:paraId="108D1D10" w14:textId="77777777" w:rsidR="00D77082" w:rsidRDefault="00D77082" w:rsidP="00036267"/>
    <w:p w14:paraId="108D1D11" w14:textId="63318CDD" w:rsidR="00D77082" w:rsidRDefault="00D77082" w:rsidP="00036267">
      <w:r>
        <w:t>Harris RA, Nishiyama SK, Wray DW, Richardson RS (2010) Ultrasound Assessment of Flow-Mediated Dilation</w:t>
      </w:r>
      <w:r w:rsidR="00AF2ECF">
        <w:t>.</w:t>
      </w:r>
      <w:r>
        <w:t xml:space="preserve"> Hypertension </w:t>
      </w:r>
      <w:r w:rsidRPr="00D77082">
        <w:t>55:1075-1085</w:t>
      </w:r>
    </w:p>
    <w:p w14:paraId="108D1D12" w14:textId="77777777" w:rsidR="009F355D" w:rsidRDefault="009F355D" w:rsidP="00036267"/>
    <w:p w14:paraId="108D1D13" w14:textId="1DFFFB90" w:rsidR="004A0616" w:rsidRDefault="00AF2ECF" w:rsidP="004A0616">
      <w:r>
        <w:rPr>
          <w:lang w:val="de-DE"/>
        </w:rPr>
        <w:t>Inaba Y, Chen JA, Bergmann SR</w:t>
      </w:r>
      <w:r w:rsidR="004A0616" w:rsidRPr="00AE6E75">
        <w:rPr>
          <w:lang w:val="de-DE"/>
        </w:rPr>
        <w:t xml:space="preserve"> </w:t>
      </w:r>
      <w:r w:rsidR="004A0616">
        <w:t>(2010) Prediction of future cardiovascular outcomes by flow-mediated vasodilatation of brachi</w:t>
      </w:r>
      <w:r>
        <w:t xml:space="preserve">al artery: a meta-analysis. International </w:t>
      </w:r>
      <w:r w:rsidR="004A0616">
        <w:t>J</w:t>
      </w:r>
      <w:r>
        <w:t>ournal of</w:t>
      </w:r>
      <w:r w:rsidR="004A0616">
        <w:t xml:space="preserve"> Cardiovasc</w:t>
      </w:r>
      <w:r>
        <w:t>ular</w:t>
      </w:r>
      <w:r w:rsidR="004A0616">
        <w:t xml:space="preserve"> Imaging 26(6):631-40</w:t>
      </w:r>
    </w:p>
    <w:p w14:paraId="108D1D14" w14:textId="77777777" w:rsidR="004A0616" w:rsidRDefault="004A0616" w:rsidP="004A0616"/>
    <w:p w14:paraId="108D1D15" w14:textId="246DD34C" w:rsidR="006806EB" w:rsidRDefault="006806EB" w:rsidP="006806EB">
      <w:r>
        <w:t>Jablonski KL, Racine ML, Geolfos CJ, Gates PE, C</w:t>
      </w:r>
      <w:r w:rsidR="00AF2ECF">
        <w:t>honchol M, McQueen MB, Seals DR</w:t>
      </w:r>
      <w:r>
        <w:t xml:space="preserve"> (2013) Dietary sodium restriction reverses vascular endothelial dysfunction in middle-aged/older adults with moderately elev</w:t>
      </w:r>
      <w:r w:rsidR="00AF2ECF">
        <w:t xml:space="preserve">ated systolic blood pressure. Journal of the American College of Cardiology </w:t>
      </w:r>
      <w:r>
        <w:t>61(3):335-43</w:t>
      </w:r>
    </w:p>
    <w:p w14:paraId="108D1D16" w14:textId="77777777" w:rsidR="00C10E4F" w:rsidRDefault="00C10E4F" w:rsidP="00036267"/>
    <w:p w14:paraId="108D1D17" w14:textId="5409B24A" w:rsidR="00C10E4F" w:rsidRDefault="00C10E4F" w:rsidP="00C10E4F">
      <w:r>
        <w:lastRenderedPageBreak/>
        <w:t xml:space="preserve">Katz DL, Davidhi A, Ma </w:t>
      </w:r>
      <w:r w:rsidR="00AF2ECF">
        <w:t>Y, Kavak Y, Bifulco L, Njike VY</w:t>
      </w:r>
      <w:r>
        <w:t xml:space="preserve"> (2012) Effects of walnuts on endothelial function in overweight adults with visceral obesity: a randomized,</w:t>
      </w:r>
      <w:r w:rsidR="00AF2ECF">
        <w:t xml:space="preserve"> controlled, crossover trial. Journal of the American College of Nutrition </w:t>
      </w:r>
      <w:r>
        <w:t>31(6):415-23</w:t>
      </w:r>
    </w:p>
    <w:p w14:paraId="108D1D18" w14:textId="77777777" w:rsidR="00C10E4F" w:rsidRDefault="00C10E4F" w:rsidP="00036267"/>
    <w:p w14:paraId="108D1D19" w14:textId="751F3EBE" w:rsidR="00C10E4F" w:rsidRDefault="00C10E4F" w:rsidP="00C10E4F">
      <w:r>
        <w:t>Ma Y, Njike VY, Millet J, Dutta</w:t>
      </w:r>
      <w:r w:rsidR="00AF2ECF">
        <w:t xml:space="preserve"> S, Doughty K, Treu JA, Katz DL</w:t>
      </w:r>
      <w:r>
        <w:t xml:space="preserve"> (2010) Effects of walnut consumption on endothelial function in type 2 diabetic subjects: a randomized controlled crossover trial. Diabetes Care 33(2):227-32</w:t>
      </w:r>
    </w:p>
    <w:p w14:paraId="108D1D1A" w14:textId="77777777" w:rsidR="00794F66" w:rsidRDefault="00794F66" w:rsidP="00C10E4F"/>
    <w:p w14:paraId="108D1D1B" w14:textId="12B0F37A" w:rsidR="00794F66" w:rsidRDefault="00794F66" w:rsidP="00C10E4F">
      <w:r>
        <w:t xml:space="preserve">NUTTAB (2010) </w:t>
      </w:r>
      <w:r w:rsidRPr="00794F66">
        <w:t>Nutrient tables for use in Australia</w:t>
      </w:r>
      <w:r>
        <w:t xml:space="preserve">. Food </w:t>
      </w:r>
      <w:r w:rsidR="00AF2ECF">
        <w:t>Standards Australia New Zealand</w:t>
      </w:r>
      <w:r>
        <w:t xml:space="preserve"> </w:t>
      </w:r>
    </w:p>
    <w:p w14:paraId="108D1D1C" w14:textId="77777777" w:rsidR="00C10E4F" w:rsidRDefault="00C10E4F" w:rsidP="00C10E4F"/>
    <w:p w14:paraId="108D1D1D" w14:textId="052E2E9A" w:rsidR="00231CDE" w:rsidRDefault="00231CDE" w:rsidP="00231CDE">
      <w:pPr>
        <w:autoSpaceDE w:val="0"/>
        <w:autoSpaceDN w:val="0"/>
        <w:adjustRightInd w:val="0"/>
        <w:rPr>
          <w:rFonts w:cs="Arial"/>
          <w:bCs/>
        </w:rPr>
      </w:pPr>
      <w:r w:rsidRPr="00231CDE">
        <w:rPr>
          <w:rFonts w:cs="Arial"/>
        </w:rPr>
        <w:t>Peretz A, Leotta D, Sullivan J, Trenga C, Sands F, Aulet M, Pau</w:t>
      </w:r>
      <w:r w:rsidR="00AF2ECF">
        <w:rPr>
          <w:rFonts w:cs="Arial"/>
        </w:rPr>
        <w:t>n M, Gill E, Kaufman J (2007)</w:t>
      </w:r>
      <w:r w:rsidRPr="00231CDE">
        <w:rPr>
          <w:rFonts w:cs="Arial"/>
        </w:rPr>
        <w:t xml:space="preserve"> </w:t>
      </w:r>
      <w:r w:rsidRPr="00231CDE">
        <w:rPr>
          <w:rFonts w:cs="Arial"/>
          <w:bCs/>
        </w:rPr>
        <w:t>Flow mediated dilation of the brachial artery: an investigation of</w:t>
      </w:r>
      <w:r>
        <w:rPr>
          <w:rFonts w:cs="Arial"/>
          <w:bCs/>
        </w:rPr>
        <w:t xml:space="preserve"> </w:t>
      </w:r>
      <w:r w:rsidRPr="00231CDE">
        <w:rPr>
          <w:rFonts w:cs="Arial"/>
          <w:bCs/>
        </w:rPr>
        <w:t xml:space="preserve">methods requiring further standardization. BMC Cardiovascular Disorders 7:11 </w:t>
      </w:r>
    </w:p>
    <w:p w14:paraId="108D1D1E" w14:textId="77777777" w:rsidR="009F355D" w:rsidRDefault="009F355D" w:rsidP="00231CDE">
      <w:pPr>
        <w:autoSpaceDE w:val="0"/>
        <w:autoSpaceDN w:val="0"/>
        <w:adjustRightInd w:val="0"/>
        <w:rPr>
          <w:rFonts w:cs="Arial"/>
          <w:bCs/>
        </w:rPr>
      </w:pPr>
    </w:p>
    <w:p w14:paraId="108D1D1F" w14:textId="3CFD7BBE" w:rsidR="00DC1506" w:rsidRPr="00DC1506" w:rsidRDefault="00DC1506" w:rsidP="00DC1506">
      <w:pPr>
        <w:autoSpaceDE w:val="0"/>
        <w:autoSpaceDN w:val="0"/>
        <w:adjustRightInd w:val="0"/>
        <w:rPr>
          <w:rFonts w:cs="Arial"/>
          <w:bCs/>
        </w:rPr>
      </w:pPr>
      <w:r w:rsidRPr="00DC1506">
        <w:rPr>
          <w:rFonts w:cs="Arial"/>
          <w:bCs/>
        </w:rPr>
        <w:t>Peters SA, den Ruijter HM, Bots ML.</w:t>
      </w:r>
      <w:r>
        <w:rPr>
          <w:rFonts w:cs="Arial"/>
          <w:bCs/>
        </w:rPr>
        <w:t xml:space="preserve"> (2012) </w:t>
      </w:r>
      <w:r w:rsidRPr="00DC1506">
        <w:rPr>
          <w:rFonts w:cs="Arial"/>
          <w:bCs/>
        </w:rPr>
        <w:t>The incremental value of brachial flow-mediated dilation measurements in risk stratification for incident cardiovascular events: a systematic review.</w:t>
      </w:r>
      <w:r>
        <w:rPr>
          <w:rFonts w:cs="Arial"/>
          <w:bCs/>
        </w:rPr>
        <w:t xml:space="preserve"> </w:t>
      </w:r>
      <w:r w:rsidRPr="00DC1506">
        <w:rPr>
          <w:rFonts w:cs="Arial"/>
          <w:bCs/>
        </w:rPr>
        <w:t>Ann</w:t>
      </w:r>
      <w:r w:rsidR="00AF2ECF">
        <w:rPr>
          <w:rFonts w:cs="Arial"/>
          <w:bCs/>
        </w:rPr>
        <w:t>als of</w:t>
      </w:r>
      <w:r w:rsidRPr="00DC1506">
        <w:rPr>
          <w:rFonts w:cs="Arial"/>
          <w:bCs/>
        </w:rPr>
        <w:t xml:space="preserve"> Med</w:t>
      </w:r>
      <w:r w:rsidR="00AF2ECF">
        <w:rPr>
          <w:rFonts w:cs="Arial"/>
          <w:bCs/>
        </w:rPr>
        <w:t>icine</w:t>
      </w:r>
      <w:r>
        <w:rPr>
          <w:rFonts w:cs="Arial"/>
          <w:bCs/>
        </w:rPr>
        <w:t xml:space="preserve"> </w:t>
      </w:r>
      <w:r w:rsidRPr="00DC1506">
        <w:rPr>
          <w:rFonts w:cs="Arial"/>
          <w:bCs/>
        </w:rPr>
        <w:t>44(4):305-12</w:t>
      </w:r>
    </w:p>
    <w:p w14:paraId="108D1D20" w14:textId="77777777" w:rsidR="00DC1506" w:rsidRDefault="00DC1506" w:rsidP="00DC1506">
      <w:pPr>
        <w:autoSpaceDE w:val="0"/>
        <w:autoSpaceDN w:val="0"/>
        <w:adjustRightInd w:val="0"/>
        <w:rPr>
          <w:rFonts w:cs="Arial"/>
          <w:bCs/>
        </w:rPr>
      </w:pPr>
    </w:p>
    <w:p w14:paraId="108D1D21" w14:textId="748BE784" w:rsidR="00DC1506" w:rsidRPr="00DC1506" w:rsidRDefault="00AF2ECF" w:rsidP="00DC1506">
      <w:pPr>
        <w:autoSpaceDE w:val="0"/>
        <w:autoSpaceDN w:val="0"/>
        <w:adjustRightInd w:val="0"/>
        <w:rPr>
          <w:rFonts w:cs="Arial"/>
          <w:bCs/>
        </w:rPr>
      </w:pPr>
      <w:r>
        <w:rPr>
          <w:rFonts w:cs="Arial"/>
          <w:bCs/>
        </w:rPr>
        <w:t>Poredos P, Jezovnik MK</w:t>
      </w:r>
      <w:r w:rsidR="00DC1506">
        <w:rPr>
          <w:rFonts w:cs="Arial"/>
          <w:bCs/>
        </w:rPr>
        <w:t xml:space="preserve"> (2013) </w:t>
      </w:r>
      <w:r w:rsidR="00DC1506" w:rsidRPr="00DC1506">
        <w:rPr>
          <w:rFonts w:cs="Arial"/>
          <w:bCs/>
        </w:rPr>
        <w:t>Testing endothelial func</w:t>
      </w:r>
      <w:r w:rsidR="00DC1506">
        <w:rPr>
          <w:rFonts w:cs="Arial"/>
          <w:bCs/>
        </w:rPr>
        <w:t xml:space="preserve">tion and its clinical relevance. </w:t>
      </w:r>
      <w:r w:rsidR="00DC1506" w:rsidRPr="00DC1506">
        <w:rPr>
          <w:rFonts w:cs="Arial"/>
          <w:bCs/>
        </w:rPr>
        <w:t>J</w:t>
      </w:r>
      <w:r>
        <w:rPr>
          <w:rFonts w:cs="Arial"/>
          <w:bCs/>
        </w:rPr>
        <w:t>ournal of</w:t>
      </w:r>
      <w:r w:rsidR="00DC1506" w:rsidRPr="00DC1506">
        <w:rPr>
          <w:rFonts w:cs="Arial"/>
          <w:bCs/>
        </w:rPr>
        <w:t xml:space="preserve"> Atheroscler</w:t>
      </w:r>
      <w:r>
        <w:rPr>
          <w:rFonts w:cs="Arial"/>
          <w:bCs/>
        </w:rPr>
        <w:t>osis and</w:t>
      </w:r>
      <w:r w:rsidR="00DC1506" w:rsidRPr="00DC1506">
        <w:rPr>
          <w:rFonts w:cs="Arial"/>
          <w:bCs/>
        </w:rPr>
        <w:t xml:space="preserve"> Thromb</w:t>
      </w:r>
      <w:r>
        <w:rPr>
          <w:rFonts w:cs="Arial"/>
          <w:bCs/>
        </w:rPr>
        <w:t>osis</w:t>
      </w:r>
      <w:r w:rsidR="00DC1506">
        <w:rPr>
          <w:rFonts w:cs="Arial"/>
          <w:bCs/>
        </w:rPr>
        <w:t xml:space="preserve"> </w:t>
      </w:r>
      <w:r w:rsidR="00DC1506" w:rsidRPr="00DC1506">
        <w:rPr>
          <w:rFonts w:cs="Arial"/>
          <w:bCs/>
        </w:rPr>
        <w:t>20(1):1-8</w:t>
      </w:r>
    </w:p>
    <w:p w14:paraId="108D1D22" w14:textId="77777777" w:rsidR="00DC1506" w:rsidRDefault="00DC1506" w:rsidP="00DC1506">
      <w:pPr>
        <w:autoSpaceDE w:val="0"/>
        <w:autoSpaceDN w:val="0"/>
        <w:adjustRightInd w:val="0"/>
        <w:rPr>
          <w:rFonts w:cs="Arial"/>
          <w:bCs/>
        </w:rPr>
      </w:pPr>
    </w:p>
    <w:p w14:paraId="108D1D23" w14:textId="745D21C0" w:rsidR="00C10E4F" w:rsidRPr="00C10E4F" w:rsidRDefault="00C10E4F" w:rsidP="00C10E4F">
      <w:pPr>
        <w:autoSpaceDE w:val="0"/>
        <w:autoSpaceDN w:val="0"/>
        <w:adjustRightInd w:val="0"/>
        <w:rPr>
          <w:rFonts w:cs="Arial"/>
          <w:bCs/>
        </w:rPr>
      </w:pPr>
      <w:r>
        <w:rPr>
          <w:rFonts w:cs="Arial"/>
          <w:bCs/>
        </w:rPr>
        <w:t>R</w:t>
      </w:r>
      <w:r w:rsidRPr="00C10E4F">
        <w:rPr>
          <w:rFonts w:cs="Arial"/>
          <w:bCs/>
        </w:rPr>
        <w:t>os E, Núñez I, Pérez-Heras A, Serra M, G</w:t>
      </w:r>
      <w:r w:rsidR="00AF2ECF">
        <w:rPr>
          <w:rFonts w:cs="Arial"/>
          <w:bCs/>
        </w:rPr>
        <w:t>ilabert R, Casals E, Deulofeu R</w:t>
      </w:r>
      <w:r>
        <w:rPr>
          <w:rFonts w:cs="Arial"/>
          <w:bCs/>
        </w:rPr>
        <w:t xml:space="preserve"> (2004) </w:t>
      </w:r>
      <w:r w:rsidRPr="00C10E4F">
        <w:rPr>
          <w:rFonts w:cs="Arial"/>
          <w:bCs/>
        </w:rPr>
        <w:t>A walnut diet improves endothelial function in hypercholesterolemic subjects: a randomized crossover trial.</w:t>
      </w:r>
      <w:r>
        <w:rPr>
          <w:rFonts w:cs="Arial"/>
          <w:bCs/>
        </w:rPr>
        <w:t xml:space="preserve"> </w:t>
      </w:r>
      <w:r w:rsidRPr="00C10E4F">
        <w:rPr>
          <w:rFonts w:cs="Arial"/>
          <w:bCs/>
        </w:rPr>
        <w:t>Circulation</w:t>
      </w:r>
      <w:r>
        <w:rPr>
          <w:rFonts w:cs="Arial"/>
          <w:bCs/>
        </w:rPr>
        <w:t xml:space="preserve"> </w:t>
      </w:r>
      <w:r w:rsidRPr="00C10E4F">
        <w:rPr>
          <w:rFonts w:cs="Arial"/>
          <w:bCs/>
        </w:rPr>
        <w:t>109(13):1609-14</w:t>
      </w:r>
    </w:p>
    <w:p w14:paraId="108D1D24" w14:textId="77777777" w:rsidR="00C10E4F" w:rsidRDefault="00C10E4F" w:rsidP="00C10E4F">
      <w:pPr>
        <w:autoSpaceDE w:val="0"/>
        <w:autoSpaceDN w:val="0"/>
        <w:adjustRightInd w:val="0"/>
        <w:rPr>
          <w:rFonts w:cs="Arial"/>
          <w:bCs/>
        </w:rPr>
      </w:pPr>
    </w:p>
    <w:p w14:paraId="108D1D25" w14:textId="33291700" w:rsidR="00DC1506" w:rsidRPr="00DC1506" w:rsidRDefault="00DC1506" w:rsidP="00DC1506">
      <w:pPr>
        <w:autoSpaceDE w:val="0"/>
        <w:autoSpaceDN w:val="0"/>
        <w:adjustRightInd w:val="0"/>
        <w:rPr>
          <w:rFonts w:cs="Arial"/>
          <w:bCs/>
        </w:rPr>
      </w:pPr>
      <w:r w:rsidRPr="00DC1506">
        <w:rPr>
          <w:rFonts w:cs="Arial"/>
          <w:bCs/>
        </w:rPr>
        <w:t>Rubinshtein R, Kuvin JT, Soffler M, Lennon RJ, Lavi S, Nelson RE, Pumper G</w:t>
      </w:r>
      <w:r w:rsidR="00AF2ECF">
        <w:rPr>
          <w:rFonts w:cs="Arial"/>
          <w:bCs/>
        </w:rPr>
        <w:t>M, Lerman LO, Lerman A</w:t>
      </w:r>
      <w:r>
        <w:rPr>
          <w:rFonts w:cs="Arial"/>
          <w:bCs/>
        </w:rPr>
        <w:t xml:space="preserve"> (2010) </w:t>
      </w:r>
      <w:r w:rsidRPr="00DC1506">
        <w:rPr>
          <w:rFonts w:cs="Arial"/>
          <w:bCs/>
        </w:rPr>
        <w:t>Assessment of endothelial function by non-invasive peripheral arterial tonometry predicts late cardiovascular adverse events.</w:t>
      </w:r>
      <w:r>
        <w:rPr>
          <w:rFonts w:cs="Arial"/>
          <w:bCs/>
        </w:rPr>
        <w:t xml:space="preserve"> </w:t>
      </w:r>
      <w:r w:rsidRPr="00DC1506">
        <w:rPr>
          <w:rFonts w:cs="Arial"/>
          <w:bCs/>
        </w:rPr>
        <w:t>Eur</w:t>
      </w:r>
      <w:r w:rsidR="00AF2ECF">
        <w:rPr>
          <w:rFonts w:cs="Arial"/>
          <w:bCs/>
        </w:rPr>
        <w:t>opean</w:t>
      </w:r>
      <w:r w:rsidRPr="00DC1506">
        <w:rPr>
          <w:rFonts w:cs="Arial"/>
          <w:bCs/>
        </w:rPr>
        <w:t xml:space="preserve"> Heart J</w:t>
      </w:r>
      <w:r w:rsidR="00AF2ECF">
        <w:rPr>
          <w:rFonts w:cs="Arial"/>
          <w:bCs/>
        </w:rPr>
        <w:t>ournal</w:t>
      </w:r>
      <w:r w:rsidRPr="00DC1506">
        <w:rPr>
          <w:rFonts w:cs="Arial"/>
          <w:bCs/>
        </w:rPr>
        <w:t xml:space="preserve"> 31(9):1142-8</w:t>
      </w:r>
    </w:p>
    <w:p w14:paraId="108D1D26" w14:textId="77777777" w:rsidR="00DC1506" w:rsidRDefault="00DC1506" w:rsidP="00DC1506">
      <w:pPr>
        <w:autoSpaceDE w:val="0"/>
        <w:autoSpaceDN w:val="0"/>
        <w:adjustRightInd w:val="0"/>
        <w:rPr>
          <w:rFonts w:cs="Arial"/>
          <w:bCs/>
        </w:rPr>
      </w:pPr>
    </w:p>
    <w:p w14:paraId="108D1D27" w14:textId="0107157F" w:rsidR="00DC1506" w:rsidRPr="00DC1506" w:rsidRDefault="00DC1506" w:rsidP="00DC1506">
      <w:pPr>
        <w:autoSpaceDE w:val="0"/>
        <w:autoSpaceDN w:val="0"/>
        <w:adjustRightInd w:val="0"/>
        <w:rPr>
          <w:rFonts w:cs="Arial"/>
          <w:bCs/>
        </w:rPr>
      </w:pPr>
      <w:r w:rsidRPr="00DC1506">
        <w:rPr>
          <w:rFonts w:cs="Arial"/>
          <w:bCs/>
        </w:rPr>
        <w:t>Schwartz BG, Economides C, M</w:t>
      </w:r>
      <w:r w:rsidR="00AF2ECF">
        <w:rPr>
          <w:rFonts w:cs="Arial"/>
          <w:bCs/>
        </w:rPr>
        <w:t>ayeda GS, Burstein S, Kloner RA</w:t>
      </w:r>
      <w:r>
        <w:rPr>
          <w:rFonts w:cs="Arial"/>
          <w:bCs/>
        </w:rPr>
        <w:t xml:space="preserve"> (2010) </w:t>
      </w:r>
      <w:r w:rsidRPr="00DC1506">
        <w:rPr>
          <w:rFonts w:cs="Arial"/>
          <w:bCs/>
        </w:rPr>
        <w:t>The endothelial cell in health and disease: its function, dysfunction, measurement and therapy.</w:t>
      </w:r>
      <w:r>
        <w:rPr>
          <w:rFonts w:cs="Arial"/>
          <w:bCs/>
        </w:rPr>
        <w:t xml:space="preserve"> </w:t>
      </w:r>
      <w:r w:rsidRPr="00DC1506">
        <w:rPr>
          <w:rFonts w:cs="Arial"/>
          <w:bCs/>
        </w:rPr>
        <w:t>Int</w:t>
      </w:r>
      <w:r w:rsidR="00AF2ECF">
        <w:rPr>
          <w:rFonts w:cs="Arial"/>
          <w:bCs/>
        </w:rPr>
        <w:t>ernational</w:t>
      </w:r>
      <w:r w:rsidRPr="00DC1506">
        <w:rPr>
          <w:rFonts w:cs="Arial"/>
          <w:bCs/>
        </w:rPr>
        <w:t xml:space="preserve"> J</w:t>
      </w:r>
      <w:r w:rsidR="00AF2ECF">
        <w:rPr>
          <w:rFonts w:cs="Arial"/>
          <w:bCs/>
        </w:rPr>
        <w:t>ournal of</w:t>
      </w:r>
      <w:r w:rsidRPr="00DC1506">
        <w:rPr>
          <w:rFonts w:cs="Arial"/>
          <w:bCs/>
        </w:rPr>
        <w:t xml:space="preserve"> Impot</w:t>
      </w:r>
      <w:r w:rsidR="00AF2ECF">
        <w:rPr>
          <w:rFonts w:cs="Arial"/>
          <w:bCs/>
        </w:rPr>
        <w:t>ence</w:t>
      </w:r>
      <w:r w:rsidRPr="00DC1506">
        <w:rPr>
          <w:rFonts w:cs="Arial"/>
          <w:bCs/>
        </w:rPr>
        <w:t xml:space="preserve"> Res</w:t>
      </w:r>
      <w:r w:rsidR="00AF2ECF">
        <w:rPr>
          <w:rFonts w:cs="Arial"/>
          <w:bCs/>
        </w:rPr>
        <w:t>earch</w:t>
      </w:r>
      <w:r>
        <w:rPr>
          <w:rFonts w:cs="Arial"/>
          <w:bCs/>
        </w:rPr>
        <w:t xml:space="preserve"> </w:t>
      </w:r>
      <w:r w:rsidRPr="00DC1506">
        <w:rPr>
          <w:rFonts w:cs="Arial"/>
          <w:bCs/>
        </w:rPr>
        <w:t>22(2):77-90</w:t>
      </w:r>
    </w:p>
    <w:p w14:paraId="108D1D28" w14:textId="77777777" w:rsidR="00DC1506" w:rsidRDefault="00DC1506" w:rsidP="00DC1506">
      <w:pPr>
        <w:autoSpaceDE w:val="0"/>
        <w:autoSpaceDN w:val="0"/>
        <w:adjustRightInd w:val="0"/>
        <w:rPr>
          <w:rFonts w:cs="Arial"/>
          <w:bCs/>
        </w:rPr>
      </w:pPr>
    </w:p>
    <w:p w14:paraId="108D1D29" w14:textId="3EBBB661" w:rsidR="00231CDE" w:rsidRDefault="00EC5723" w:rsidP="00EC5723">
      <w:r>
        <w:t>Skula</w:t>
      </w:r>
      <w:r w:rsidR="009F30C0">
        <w:t>s</w:t>
      </w:r>
      <w:r>
        <w:t>-Ray AC, Kris-Etherton PM, Harris WS, Vanden Heuvel</w:t>
      </w:r>
      <w:r w:rsidR="000637D7">
        <w:t xml:space="preserve"> JP, Wagner PR, West SG (2011)</w:t>
      </w:r>
      <w:r>
        <w:t xml:space="preserve"> Dose-response effects of omega-3 fatty acids on triglycerides, inflammation and endothelial function in healthy persons with moderate hypertriglyceridemia. Am</w:t>
      </w:r>
      <w:r w:rsidR="000637D7">
        <w:t>erican Journal of Clinical</w:t>
      </w:r>
      <w:r>
        <w:t xml:space="preserve"> Nutr</w:t>
      </w:r>
      <w:r w:rsidR="000637D7">
        <w:t>ition</w:t>
      </w:r>
      <w:r>
        <w:t xml:space="preserve"> 93:243-252</w:t>
      </w:r>
    </w:p>
    <w:p w14:paraId="108D1D2A" w14:textId="77777777" w:rsidR="00EC5723" w:rsidRDefault="00EC5723" w:rsidP="00EC5723"/>
    <w:p w14:paraId="108D1D2B" w14:textId="11445F62" w:rsidR="006071CA" w:rsidRDefault="000637D7" w:rsidP="006071CA">
      <w:r>
        <w:t>Stahmann Farms Pty Ltd (2014)</w:t>
      </w:r>
      <w:r w:rsidR="006071CA">
        <w:t xml:space="preserve"> All about walnuts. </w:t>
      </w:r>
      <w:hyperlink r:id="rId25" w:history="1">
        <w:r w:rsidR="006071CA" w:rsidRPr="00964B15">
          <w:rPr>
            <w:rStyle w:val="Hyperlink"/>
          </w:rPr>
          <w:t>http://www.stahmannfarms.com.au/all-about-nuts/walnuts/</w:t>
        </w:r>
      </w:hyperlink>
      <w:r>
        <w:t xml:space="preserve"> Accessed</w:t>
      </w:r>
      <w:r w:rsidR="006071CA">
        <w:t xml:space="preserve"> 2 October 2014</w:t>
      </w:r>
    </w:p>
    <w:p w14:paraId="108D1D2C" w14:textId="77777777" w:rsidR="006071CA" w:rsidRDefault="006071CA" w:rsidP="00EC5723"/>
    <w:p w14:paraId="108D1D2D" w14:textId="026AA758" w:rsidR="006806EB" w:rsidRDefault="000637D7" w:rsidP="006806EB">
      <w:r>
        <w:t>Stoner L, Sabatier MJ</w:t>
      </w:r>
      <w:r w:rsidR="006806EB">
        <w:t xml:space="preserve"> (2012) Use of ultrasound for non-invasive assessment of flow-mediated dilation. J</w:t>
      </w:r>
      <w:r>
        <w:t>ournal of</w:t>
      </w:r>
      <w:r w:rsidR="006806EB">
        <w:t xml:space="preserve"> Atheroscler</w:t>
      </w:r>
      <w:r>
        <w:t>osis and</w:t>
      </w:r>
      <w:r w:rsidR="006806EB">
        <w:t xml:space="preserve"> Thromb</w:t>
      </w:r>
      <w:r>
        <w:t>osis 19(5):407-21</w:t>
      </w:r>
      <w:r w:rsidR="006806EB">
        <w:t xml:space="preserve"> </w:t>
      </w:r>
    </w:p>
    <w:p w14:paraId="108D1D2E" w14:textId="77777777" w:rsidR="009F355D" w:rsidRDefault="009F355D" w:rsidP="006806EB"/>
    <w:p w14:paraId="108D1D2F" w14:textId="77777777" w:rsidR="009F355D" w:rsidRDefault="009F355D" w:rsidP="009F355D">
      <w:r>
        <w:t>The Cochrane Collaboration (2009) Cochrane Handbook for Syste</w:t>
      </w:r>
      <w:r w:rsidR="009D38F6">
        <w:t>matic Reviews of Interventions.</w:t>
      </w:r>
      <w:r>
        <w:t xml:space="preserve"> Higgins, JPT and Green, S (eds) Version 5.0.2</w:t>
      </w:r>
    </w:p>
    <w:p w14:paraId="108D1D30" w14:textId="77777777" w:rsidR="009F355D" w:rsidRDefault="009F355D" w:rsidP="009F355D"/>
    <w:p w14:paraId="108D1D31" w14:textId="069024FB" w:rsidR="009F355D" w:rsidRDefault="009F355D" w:rsidP="009F355D">
      <w:r>
        <w:t>The Nordic Cochrane Centre, The Cochrane Collaboration. Review Manager (RevMan)</w:t>
      </w:r>
      <w:r w:rsidR="000637D7">
        <w:t xml:space="preserve"> Version 5.3.  2014. Copenhagen</w:t>
      </w:r>
    </w:p>
    <w:p w14:paraId="108D1D32" w14:textId="77777777" w:rsidR="009F355D" w:rsidRDefault="009F355D" w:rsidP="00EC5723"/>
    <w:p w14:paraId="108D1D33" w14:textId="700DFF9F" w:rsidR="009D38F6" w:rsidRPr="009D38F6" w:rsidRDefault="00967C6E" w:rsidP="00967C6E">
      <w:pPr>
        <w:rPr>
          <w:rFonts w:cs="Arial"/>
        </w:rPr>
      </w:pPr>
      <w:r w:rsidRPr="009D38F6">
        <w:rPr>
          <w:rFonts w:cs="Arial"/>
        </w:rPr>
        <w:t>Thijssen DH, Black MA, Pyke KE, Padilla J, Atkinson G, Harris RA, Parker B, Widlans</w:t>
      </w:r>
      <w:r w:rsidR="000637D7">
        <w:rPr>
          <w:rFonts w:cs="Arial"/>
        </w:rPr>
        <w:t>ky ME, Tschakovsky ME, Green DJ</w:t>
      </w:r>
      <w:r w:rsidRPr="009D38F6">
        <w:rPr>
          <w:rFonts w:cs="Arial"/>
        </w:rPr>
        <w:t xml:space="preserve"> (2011) Assessment of flow-mediated dilation in humans: a methodological and physiological guideline. Am</w:t>
      </w:r>
      <w:r w:rsidR="000637D7">
        <w:rPr>
          <w:rFonts w:cs="Arial"/>
        </w:rPr>
        <w:t>erican</w:t>
      </w:r>
      <w:r w:rsidRPr="009D38F6">
        <w:rPr>
          <w:rFonts w:cs="Arial"/>
        </w:rPr>
        <w:t xml:space="preserve"> J</w:t>
      </w:r>
      <w:r w:rsidR="000637D7">
        <w:rPr>
          <w:rFonts w:cs="Arial"/>
        </w:rPr>
        <w:t xml:space="preserve">ournal of Physiology. </w:t>
      </w:r>
      <w:r w:rsidRPr="009D38F6">
        <w:rPr>
          <w:rFonts w:cs="Arial"/>
        </w:rPr>
        <w:t xml:space="preserve">Heart </w:t>
      </w:r>
      <w:r w:rsidR="000637D7">
        <w:rPr>
          <w:rFonts w:cs="Arial"/>
        </w:rPr>
        <w:t xml:space="preserve">and </w:t>
      </w:r>
      <w:r w:rsidRPr="009D38F6">
        <w:rPr>
          <w:rFonts w:cs="Arial"/>
        </w:rPr>
        <w:t>Circ</w:t>
      </w:r>
      <w:r w:rsidR="000637D7">
        <w:rPr>
          <w:rFonts w:cs="Arial"/>
        </w:rPr>
        <w:t>ulatory</w:t>
      </w:r>
      <w:r w:rsidRPr="009D38F6">
        <w:rPr>
          <w:rFonts w:cs="Arial"/>
        </w:rPr>
        <w:t xml:space="preserve"> Physiol</w:t>
      </w:r>
      <w:r w:rsidR="000637D7">
        <w:rPr>
          <w:rFonts w:cs="Arial"/>
        </w:rPr>
        <w:t>ogy</w:t>
      </w:r>
      <w:r w:rsidRPr="009D38F6">
        <w:rPr>
          <w:rFonts w:cs="Arial"/>
        </w:rPr>
        <w:t xml:space="preserve"> 300(1):H2-12</w:t>
      </w:r>
    </w:p>
    <w:p w14:paraId="108D1D34" w14:textId="7D8B2191" w:rsidR="009D38F6" w:rsidRPr="009D38F6" w:rsidRDefault="00D10CDB" w:rsidP="009D38F6">
      <w:pPr>
        <w:pStyle w:val="NormalWeb"/>
        <w:rPr>
          <w:rFonts w:ascii="Arial" w:hAnsi="Arial" w:cs="Arial"/>
          <w:sz w:val="22"/>
          <w:szCs w:val="22"/>
        </w:rPr>
      </w:pPr>
      <w:r>
        <w:rPr>
          <w:rFonts w:ascii="Arial" w:hAnsi="Arial" w:cs="Arial"/>
          <w:sz w:val="22"/>
          <w:szCs w:val="22"/>
        </w:rPr>
        <w:lastRenderedPageBreak/>
        <w:t>Vickers AJ (2001)</w:t>
      </w:r>
      <w:r w:rsidR="009D38F6" w:rsidRPr="009D38F6">
        <w:rPr>
          <w:rFonts w:ascii="Arial" w:hAnsi="Arial" w:cs="Arial"/>
          <w:sz w:val="22"/>
          <w:szCs w:val="22"/>
        </w:rPr>
        <w:t xml:space="preserve"> The use of percentage change from baseline as an outcome in a controlled trial is statistically ineffic</w:t>
      </w:r>
      <w:r>
        <w:rPr>
          <w:rFonts w:ascii="Arial" w:hAnsi="Arial" w:cs="Arial"/>
          <w:sz w:val="22"/>
          <w:szCs w:val="22"/>
        </w:rPr>
        <w:t>ient: a simulation study.</w:t>
      </w:r>
      <w:r w:rsidR="009D38F6" w:rsidRPr="009D38F6">
        <w:rPr>
          <w:rFonts w:ascii="Arial" w:hAnsi="Arial" w:cs="Arial"/>
          <w:sz w:val="22"/>
          <w:szCs w:val="22"/>
        </w:rPr>
        <w:t xml:space="preserve"> </w:t>
      </w:r>
      <w:r w:rsidR="009D38F6" w:rsidRPr="009D38F6">
        <w:rPr>
          <w:rFonts w:ascii="Arial" w:hAnsi="Arial" w:cs="Arial"/>
          <w:iCs/>
          <w:color w:val="474848"/>
          <w:sz w:val="22"/>
          <w:szCs w:val="22"/>
        </w:rPr>
        <w:t>BMC Medical Research Methodology</w:t>
      </w:r>
      <w:r w:rsidR="009D38F6" w:rsidRPr="009D38F6">
        <w:rPr>
          <w:rFonts w:ascii="Arial" w:hAnsi="Arial" w:cs="Arial"/>
          <w:color w:val="474848"/>
          <w:sz w:val="22"/>
          <w:szCs w:val="22"/>
        </w:rPr>
        <w:t xml:space="preserve"> </w:t>
      </w:r>
      <w:r w:rsidR="009D38F6" w:rsidRPr="009D38F6">
        <w:rPr>
          <w:rFonts w:ascii="Arial" w:hAnsi="Arial" w:cs="Arial"/>
          <w:b/>
          <w:bCs/>
          <w:color w:val="474848"/>
          <w:sz w:val="22"/>
          <w:szCs w:val="22"/>
        </w:rPr>
        <w:t>1</w:t>
      </w:r>
      <w:r w:rsidR="009D38F6">
        <w:rPr>
          <w:rFonts w:ascii="Arial" w:hAnsi="Arial" w:cs="Arial"/>
          <w:color w:val="474848"/>
          <w:sz w:val="22"/>
          <w:szCs w:val="22"/>
        </w:rPr>
        <w:t>:6 </w:t>
      </w:r>
      <w:r w:rsidR="009D38F6" w:rsidRPr="009D38F6">
        <w:rPr>
          <w:rFonts w:ascii="Arial" w:hAnsi="Arial" w:cs="Arial"/>
          <w:color w:val="474848"/>
          <w:sz w:val="22"/>
          <w:szCs w:val="22"/>
        </w:rPr>
        <w:t>doi:10.1186/1471-2288-1-6</w:t>
      </w:r>
    </w:p>
    <w:p w14:paraId="108D1D35" w14:textId="2BDDA661" w:rsidR="0044566A" w:rsidRDefault="0044566A" w:rsidP="0044566A">
      <w:r w:rsidRPr="009D38F6">
        <w:rPr>
          <w:rFonts w:cs="Arial"/>
        </w:rPr>
        <w:t>West SG, Wagner P, Schoemer SL, Hecker KD, Hurston KL, Likos Krick A, Bosesk</w:t>
      </w:r>
      <w:r w:rsidR="00D10CDB">
        <w:rPr>
          <w:rFonts w:cs="Arial"/>
        </w:rPr>
        <w:t>a L, Ulbrecht J, Hinderliter AL (2004)</w:t>
      </w:r>
      <w:r w:rsidRPr="009D38F6">
        <w:rPr>
          <w:rFonts w:cs="Arial"/>
        </w:rPr>
        <w:t xml:space="preserve"> Biological correlates of day-to-day variation in flow mediated dilation in individuals with Type 2 diabetes: a stu</w:t>
      </w:r>
      <w:r>
        <w:t>dy of test-retest reliability. Diabetologia 47:1625-31</w:t>
      </w:r>
    </w:p>
    <w:p w14:paraId="108D1D38" w14:textId="77777777" w:rsidR="009F355D" w:rsidRDefault="009F355D" w:rsidP="0044566A"/>
    <w:p w14:paraId="108D1D39" w14:textId="2D1DB496" w:rsidR="00C10E4F" w:rsidRDefault="00C10E4F" w:rsidP="00C10E4F">
      <w:r>
        <w:t>West SG, Krick AL, Klein LC, Zhao G, Wojtowicz TF, McGuiness M, Bagshaw DM, Wagner P, Ceballos</w:t>
      </w:r>
      <w:r w:rsidR="00D10CDB">
        <w:t xml:space="preserve"> RM, Holub BJ, Kris-Etherton PM</w:t>
      </w:r>
      <w:r>
        <w:t xml:space="preserve"> (2010) Effects of diets high in walnuts and flax oil on hemodynamic responses to stress and vascular endothelial function. </w:t>
      </w:r>
      <w:r w:rsidR="00D10CDB">
        <w:t xml:space="preserve">Journal of the American College of Nutrition </w:t>
      </w:r>
      <w:r>
        <w:t>29(6):595-603</w:t>
      </w:r>
    </w:p>
    <w:p w14:paraId="108D1D3A" w14:textId="77777777" w:rsidR="00C10E4F" w:rsidRDefault="00C10E4F" w:rsidP="00C10E4F"/>
    <w:p w14:paraId="108D1D3B" w14:textId="3629089C" w:rsidR="00DC1506" w:rsidRDefault="00DC1506" w:rsidP="00DC1506">
      <w:r>
        <w:t>Woo JS, Jang WS, Kim HS, Lee JH, Choi EY</w:t>
      </w:r>
      <w:r w:rsidR="00D10CDB">
        <w:t>, Kim JB, Kim WS, Kim KS, Kim W</w:t>
      </w:r>
      <w:r>
        <w:t xml:space="preserve"> (2014) Comparison of peripheral arterial tonometry and flow-mediated vasodilation for assessment of the severity and complexity of coronary artery disease. Coron</w:t>
      </w:r>
      <w:r w:rsidR="00D10CDB">
        <w:t>ary</w:t>
      </w:r>
      <w:r>
        <w:t xml:space="preserve"> Artery Dis</w:t>
      </w:r>
      <w:r w:rsidR="00D10CDB">
        <w:t>ease</w:t>
      </w:r>
      <w:r>
        <w:t xml:space="preserve"> 25(5):421-6</w:t>
      </w:r>
    </w:p>
    <w:p w14:paraId="108D1D3C" w14:textId="77777777" w:rsidR="009F355D" w:rsidRDefault="009F355D" w:rsidP="00DC1506"/>
    <w:p w14:paraId="108D1D3D" w14:textId="30CCBA48" w:rsidR="00C10E4F" w:rsidRDefault="00C10E4F" w:rsidP="00C10E4F">
      <w:r>
        <w:t>Wu L, Piotrowski K, Rau T, Waldmann E, Broedl UC, Demmelmair H, Koletzko B, Stark RG, Nage</w:t>
      </w:r>
      <w:r w:rsidR="00D10CDB">
        <w:t>l JM, Mantzoros CS, Parhofer KG</w:t>
      </w:r>
      <w:r>
        <w:t xml:space="preserve"> (2014) Walnut-enriched diet reduces fasting non-HDL-cholesterol and apolipoprotein B in healthy Caucasian subjects: a randomized controlled cross-over clinical trial. Metabolism 63(3):382-91</w:t>
      </w:r>
    </w:p>
    <w:p w14:paraId="114F7874" w14:textId="77777777" w:rsidR="00D10CDB" w:rsidRDefault="00D10CDB" w:rsidP="00C10E4F"/>
    <w:p w14:paraId="2EA7555F" w14:textId="77777777" w:rsidR="00D10CDB" w:rsidRPr="0044566A" w:rsidRDefault="00D10CDB" w:rsidP="00C10E4F">
      <w:pPr>
        <w:sectPr w:rsidR="00D10CDB" w:rsidRPr="0044566A" w:rsidSect="00217C75">
          <w:footerReference w:type="default" r:id="rId26"/>
          <w:pgSz w:w="11906" w:h="16838"/>
          <w:pgMar w:top="1418" w:right="1418" w:bottom="1418" w:left="1418" w:header="709" w:footer="709" w:gutter="0"/>
          <w:pgNumType w:start="1"/>
          <w:cols w:space="708"/>
          <w:docGrid w:linePitch="360"/>
        </w:sectPr>
      </w:pPr>
    </w:p>
    <w:p w14:paraId="108D1D3E" w14:textId="77777777" w:rsidR="00BA58D1" w:rsidRPr="001E0E97" w:rsidRDefault="00BA58D1" w:rsidP="00D10367">
      <w:pPr>
        <w:pStyle w:val="Heading1"/>
      </w:pPr>
      <w:bookmarkStart w:id="55" w:name="_Toc431460138"/>
      <w:r w:rsidRPr="001E0E97">
        <w:lastRenderedPageBreak/>
        <w:t>Appendix</w:t>
      </w:r>
      <w:r w:rsidR="005B7A04" w:rsidRPr="001E0E97">
        <w:t xml:space="preserve"> 1</w:t>
      </w:r>
      <w:r w:rsidR="001E0E97">
        <w:t>:</w:t>
      </w:r>
      <w:r w:rsidR="005B7A04" w:rsidRPr="001E0E97">
        <w:t xml:space="preserve"> Summary of included studies</w:t>
      </w:r>
      <w:bookmarkEnd w:id="55"/>
    </w:p>
    <w:p w14:paraId="108D1D3F" w14:textId="7F5DE5EB" w:rsidR="005B7A04" w:rsidRPr="001217A8" w:rsidRDefault="005B7A04" w:rsidP="00DA429F">
      <w:pPr>
        <w:pStyle w:val="Caption"/>
        <w:keepNext/>
        <w:ind w:left="1695" w:hanging="1695"/>
        <w:rPr>
          <w:i/>
          <w:color w:val="auto"/>
          <w:sz w:val="22"/>
          <w:szCs w:val="22"/>
        </w:rPr>
      </w:pPr>
      <w:bookmarkStart w:id="56" w:name="_Ref380574358"/>
      <w:r w:rsidRPr="001217A8">
        <w:rPr>
          <w:i/>
          <w:color w:val="auto"/>
          <w:sz w:val="22"/>
          <w:szCs w:val="22"/>
        </w:rPr>
        <w:t xml:space="preserve">Table </w:t>
      </w:r>
      <w:bookmarkEnd w:id="56"/>
      <w:r w:rsidR="00907A54" w:rsidRPr="001217A8">
        <w:rPr>
          <w:i/>
          <w:color w:val="auto"/>
          <w:sz w:val="22"/>
          <w:szCs w:val="22"/>
        </w:rPr>
        <w:t>1a</w:t>
      </w:r>
      <w:r w:rsidR="001217A8" w:rsidRPr="001217A8">
        <w:rPr>
          <w:i/>
          <w:color w:val="auto"/>
          <w:sz w:val="22"/>
          <w:szCs w:val="22"/>
        </w:rPr>
        <w:tab/>
      </w:r>
      <w:r w:rsidR="00DA429F">
        <w:rPr>
          <w:i/>
          <w:color w:val="auto"/>
          <w:sz w:val="22"/>
          <w:szCs w:val="22"/>
        </w:rPr>
        <w:tab/>
      </w:r>
      <w:r w:rsidRPr="001217A8">
        <w:rPr>
          <w:b w:val="0"/>
          <w:i/>
          <w:color w:val="auto"/>
          <w:sz w:val="22"/>
          <w:szCs w:val="22"/>
        </w:rPr>
        <w:t>Study details of the</w:t>
      </w:r>
      <w:r w:rsidR="006B4139" w:rsidRPr="001217A8">
        <w:rPr>
          <w:b w:val="0"/>
          <w:i/>
          <w:color w:val="auto"/>
          <w:sz w:val="22"/>
          <w:szCs w:val="22"/>
        </w:rPr>
        <w:t xml:space="preserve"> included studies on endothelium-dependent vasodilation</w:t>
      </w:r>
      <w:r w:rsidRPr="001217A8">
        <w:rPr>
          <w:b w:val="0"/>
          <w:i/>
          <w:color w:val="auto"/>
          <w:sz w:val="22"/>
          <w:szCs w:val="22"/>
        </w:rPr>
        <w:t xml:space="preserve"> assessed using flow mediated dilation of the brachial artery – </w:t>
      </w:r>
      <w:r w:rsidR="00001476" w:rsidRPr="001217A8">
        <w:rPr>
          <w:b w:val="0"/>
          <w:i/>
          <w:color w:val="auto"/>
          <w:sz w:val="22"/>
          <w:szCs w:val="22"/>
        </w:rPr>
        <w:t>short</w:t>
      </w:r>
      <w:r w:rsidR="005211B3" w:rsidRPr="001217A8">
        <w:rPr>
          <w:b w:val="0"/>
          <w:i/>
          <w:color w:val="auto"/>
          <w:sz w:val="22"/>
          <w:szCs w:val="22"/>
        </w:rPr>
        <w:t>-term</w:t>
      </w:r>
      <w:r w:rsidRPr="001217A8">
        <w:rPr>
          <w:b w:val="0"/>
          <w:i/>
          <w:color w:val="auto"/>
          <w:sz w:val="22"/>
          <w:szCs w:val="22"/>
        </w:rPr>
        <w:t xml:space="preserve"> studies</w:t>
      </w:r>
    </w:p>
    <w:tbl>
      <w:tblPr>
        <w:tblStyle w:val="LightGrid"/>
        <w:tblW w:w="0" w:type="auto"/>
        <w:tblLook w:val="04A0" w:firstRow="1" w:lastRow="0" w:firstColumn="1" w:lastColumn="0" w:noHBand="0" w:noVBand="1"/>
        <w:tblCaption w:val=" Study details of the included studies on endothelium-dependent vasodilation assessed using flow mediated dilation of the brachial artery – short-term studies"/>
      </w:tblPr>
      <w:tblGrid>
        <w:gridCol w:w="752"/>
        <w:gridCol w:w="1959"/>
        <w:gridCol w:w="2202"/>
        <w:gridCol w:w="1941"/>
        <w:gridCol w:w="2142"/>
        <w:gridCol w:w="1849"/>
        <w:gridCol w:w="1679"/>
        <w:gridCol w:w="1694"/>
      </w:tblGrid>
      <w:tr w:rsidR="000110E6" w:rsidRPr="006A365D" w14:paraId="108D1D53" w14:textId="77777777" w:rsidTr="00DA42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108D1D40" w14:textId="77777777" w:rsidR="005B7A04" w:rsidRPr="004C7FD4" w:rsidRDefault="005B7A04" w:rsidP="00D10367">
            <w:pPr>
              <w:keepNext/>
              <w:rPr>
                <w:rFonts w:ascii="Arial" w:hAnsi="Arial" w:cs="Arial"/>
                <w:sz w:val="18"/>
                <w:szCs w:val="18"/>
              </w:rPr>
            </w:pPr>
            <w:r w:rsidRPr="004C7FD4">
              <w:rPr>
                <w:rFonts w:ascii="Arial" w:hAnsi="Arial" w:cs="Arial"/>
                <w:sz w:val="18"/>
                <w:szCs w:val="18"/>
              </w:rPr>
              <w:t>Study</w:t>
            </w:r>
          </w:p>
        </w:tc>
        <w:tc>
          <w:tcPr>
            <w:tcW w:w="0" w:type="auto"/>
          </w:tcPr>
          <w:p w14:paraId="108D1D41"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Objective</w:t>
            </w:r>
          </w:p>
          <w:p w14:paraId="108D1D42"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Study design</w:t>
            </w:r>
          </w:p>
          <w:p w14:paraId="108D1D43"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Funding source</w:t>
            </w:r>
          </w:p>
        </w:tc>
        <w:tc>
          <w:tcPr>
            <w:tcW w:w="0" w:type="auto"/>
          </w:tcPr>
          <w:p w14:paraId="108D1D44"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Participant</w:t>
            </w:r>
            <w:r w:rsidR="00A62710" w:rsidRPr="004C7FD4">
              <w:rPr>
                <w:rFonts w:ascii="Arial" w:hAnsi="Arial" w:cs="Arial"/>
                <w:sz w:val="18"/>
                <w:szCs w:val="18"/>
              </w:rPr>
              <w:t xml:space="preserve"> characteristic</w:t>
            </w:r>
            <w:r w:rsidRPr="004C7FD4">
              <w:rPr>
                <w:rFonts w:ascii="Arial" w:hAnsi="Arial" w:cs="Arial"/>
                <w:sz w:val="18"/>
                <w:szCs w:val="18"/>
              </w:rPr>
              <w:t>s</w:t>
            </w:r>
          </w:p>
          <w:p w14:paraId="108D1D45"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Sample size</w:t>
            </w:r>
          </w:p>
          <w:p w14:paraId="108D1D46" w14:textId="77777777" w:rsidR="00A62710" w:rsidRPr="004C7FD4" w:rsidRDefault="00A62710"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Attrition</w:t>
            </w:r>
          </w:p>
        </w:tc>
        <w:tc>
          <w:tcPr>
            <w:tcW w:w="0" w:type="auto"/>
          </w:tcPr>
          <w:p w14:paraId="108D1D47"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Intervention</w:t>
            </w:r>
          </w:p>
          <w:p w14:paraId="108D1D48" w14:textId="77777777" w:rsidR="00A62710" w:rsidRPr="004C7FD4" w:rsidRDefault="00A62710"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Amount consumed</w:t>
            </w:r>
          </w:p>
          <w:p w14:paraId="108D1D49" w14:textId="77777777" w:rsidR="00A62710" w:rsidRPr="004C7FD4" w:rsidRDefault="00A62710"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Duration</w:t>
            </w:r>
          </w:p>
          <w:p w14:paraId="108D1D4A" w14:textId="77777777" w:rsidR="00A62710" w:rsidRPr="004C7FD4" w:rsidRDefault="00A62710"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Control diet</w:t>
            </w:r>
          </w:p>
        </w:tc>
        <w:tc>
          <w:tcPr>
            <w:tcW w:w="0" w:type="auto"/>
          </w:tcPr>
          <w:p w14:paraId="108D1D4B"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Methods</w:t>
            </w:r>
            <w:r w:rsidR="00A62710" w:rsidRPr="004C7FD4">
              <w:rPr>
                <w:rFonts w:ascii="Arial" w:hAnsi="Arial" w:cs="Arial"/>
                <w:sz w:val="18"/>
                <w:szCs w:val="18"/>
              </w:rPr>
              <w:t xml:space="preserve"> for health effect measurement</w:t>
            </w:r>
          </w:p>
        </w:tc>
        <w:tc>
          <w:tcPr>
            <w:tcW w:w="0" w:type="auto"/>
          </w:tcPr>
          <w:p w14:paraId="108D1D4C"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Study quality</w:t>
            </w:r>
          </w:p>
          <w:p w14:paraId="108D1D4D" w14:textId="77777777" w:rsidR="00A62710" w:rsidRPr="004C7FD4" w:rsidRDefault="00A62710"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Confounders</w:t>
            </w:r>
          </w:p>
          <w:p w14:paraId="108D1D4E" w14:textId="77777777" w:rsidR="00453321" w:rsidRPr="004C7FD4" w:rsidRDefault="00453321"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Power</w:t>
            </w:r>
          </w:p>
          <w:p w14:paraId="108D1D4F"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0" w:type="auto"/>
          </w:tcPr>
          <w:p w14:paraId="108D1D50"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Results</w:t>
            </w:r>
          </w:p>
        </w:tc>
        <w:tc>
          <w:tcPr>
            <w:tcW w:w="0" w:type="auto"/>
          </w:tcPr>
          <w:p w14:paraId="108D1D51"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Conclusion</w:t>
            </w:r>
          </w:p>
          <w:p w14:paraId="108D1D52"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Adverse effects</w:t>
            </w:r>
          </w:p>
        </w:tc>
      </w:tr>
      <w:tr w:rsidR="000110E6" w:rsidRPr="006A365D" w14:paraId="108D1DAD" w14:textId="77777777" w:rsidTr="004C7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108D1D54" w14:textId="77777777" w:rsidR="005B7A04" w:rsidRPr="004C7FD4" w:rsidRDefault="005B7A04" w:rsidP="00D10367">
            <w:pPr>
              <w:keepNext/>
              <w:rPr>
                <w:rFonts w:ascii="Arial" w:hAnsi="Arial" w:cs="Arial"/>
                <w:sz w:val="18"/>
                <w:szCs w:val="18"/>
              </w:rPr>
            </w:pPr>
            <w:r w:rsidRPr="004C7FD4">
              <w:rPr>
                <w:rFonts w:ascii="Arial" w:hAnsi="Arial" w:cs="Arial"/>
                <w:sz w:val="18"/>
                <w:szCs w:val="18"/>
              </w:rPr>
              <w:t xml:space="preserve">Ros </w:t>
            </w:r>
            <w:r w:rsidR="00967C6E" w:rsidRPr="004C7FD4">
              <w:rPr>
                <w:rFonts w:ascii="Arial" w:hAnsi="Arial" w:cs="Arial"/>
                <w:sz w:val="18"/>
                <w:szCs w:val="18"/>
              </w:rPr>
              <w:t xml:space="preserve">et al. </w:t>
            </w:r>
            <w:r w:rsidRPr="004C7FD4">
              <w:rPr>
                <w:rFonts w:ascii="Arial" w:hAnsi="Arial" w:cs="Arial"/>
                <w:sz w:val="18"/>
                <w:szCs w:val="18"/>
              </w:rPr>
              <w:t>2004</w:t>
            </w:r>
          </w:p>
        </w:tc>
        <w:tc>
          <w:tcPr>
            <w:tcW w:w="0" w:type="auto"/>
            <w:shd w:val="clear" w:color="auto" w:fill="D9D9D9" w:themeFill="background1" w:themeFillShade="D9"/>
          </w:tcPr>
          <w:p w14:paraId="108D1D55" w14:textId="77777777" w:rsidR="00A62710" w:rsidRPr="001217A8" w:rsidRDefault="00A62710"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r w:rsidRPr="001217A8">
              <w:rPr>
                <w:rFonts w:cs="Arial"/>
                <w:i/>
                <w:sz w:val="18"/>
                <w:szCs w:val="18"/>
              </w:rPr>
              <w:t>Objective:</w:t>
            </w:r>
          </w:p>
          <w:p w14:paraId="108D1D56"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To determine if eating walnuts improves EF in HC subjects </w:t>
            </w:r>
          </w:p>
          <w:p w14:paraId="108D1D57"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58" w14:textId="77777777" w:rsidR="00A62710" w:rsidRPr="001217A8" w:rsidRDefault="00A62710"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r w:rsidRPr="001217A8">
              <w:rPr>
                <w:rFonts w:cs="Arial"/>
                <w:i/>
                <w:sz w:val="18"/>
                <w:szCs w:val="18"/>
              </w:rPr>
              <w:t>Study design:</w:t>
            </w:r>
          </w:p>
          <w:p w14:paraId="108D1D59"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Randomised, controlled, crossover trial</w:t>
            </w:r>
          </w:p>
          <w:p w14:paraId="108D1D5A"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5B" w14:textId="77777777" w:rsidR="00A62710" w:rsidRPr="001217A8" w:rsidRDefault="00A62710"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r w:rsidRPr="001217A8">
              <w:rPr>
                <w:rFonts w:cs="Arial"/>
                <w:i/>
                <w:sz w:val="18"/>
                <w:szCs w:val="18"/>
              </w:rPr>
              <w:t>Funding:</w:t>
            </w:r>
          </w:p>
          <w:p w14:paraId="108D1D5C"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California Walnut Commission, Spanish Ministry of Health</w:t>
            </w:r>
          </w:p>
          <w:p w14:paraId="108D1D5D"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0" w:type="auto"/>
            <w:shd w:val="clear" w:color="auto" w:fill="D9D9D9" w:themeFill="background1" w:themeFillShade="D9"/>
          </w:tcPr>
          <w:p w14:paraId="108D1D5E" w14:textId="77777777" w:rsidR="00A62710" w:rsidRPr="001217A8" w:rsidRDefault="00A62710"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i/>
                <w:sz w:val="18"/>
                <w:szCs w:val="18"/>
              </w:rPr>
              <w:t>Participants</w:t>
            </w:r>
            <w:r w:rsidRPr="001217A8">
              <w:rPr>
                <w:rFonts w:cs="Arial"/>
                <w:sz w:val="18"/>
                <w:szCs w:val="18"/>
              </w:rPr>
              <w:t>:</w:t>
            </w:r>
          </w:p>
          <w:p w14:paraId="108D1D5F"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Spanish men and women (25-75 years men; post menopause – 75 years women; mean age 55 years). </w:t>
            </w:r>
          </w:p>
          <w:p w14:paraId="108D1D60"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61"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Healthy, NS, HC (mean TC 6.9 mmol/L)</w:t>
            </w:r>
          </w:p>
          <w:p w14:paraId="108D1D62" w14:textId="77777777" w:rsidR="000228B1" w:rsidRPr="001217A8" w:rsidRDefault="000228B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BMI not stated</w:t>
            </w:r>
          </w:p>
          <w:p w14:paraId="108D1D63"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64"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Not taking lipid or hormone medication or nutrient supplements</w:t>
            </w:r>
          </w:p>
          <w:p w14:paraId="108D1D65"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66" w14:textId="77777777" w:rsidR="00A62710" w:rsidRPr="001217A8" w:rsidRDefault="00A62710"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r w:rsidRPr="001217A8">
              <w:rPr>
                <w:rFonts w:cs="Arial"/>
                <w:i/>
                <w:sz w:val="18"/>
                <w:szCs w:val="18"/>
              </w:rPr>
              <w:t>Sample size &amp; attrition</w:t>
            </w:r>
          </w:p>
          <w:p w14:paraId="108D1D67"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21 enrolled</w:t>
            </w:r>
          </w:p>
          <w:p w14:paraId="108D1D68"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20 completed (8 male)</w:t>
            </w:r>
          </w:p>
          <w:p w14:paraId="108D1D69"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18 underwent FMD assessment</w:t>
            </w:r>
          </w:p>
          <w:p w14:paraId="108D1D6A"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0" w:type="auto"/>
            <w:shd w:val="clear" w:color="auto" w:fill="D9D9D9" w:themeFill="background1" w:themeFillShade="D9"/>
          </w:tcPr>
          <w:p w14:paraId="108D1D6B" w14:textId="77777777" w:rsidR="00A62710" w:rsidRPr="001217A8" w:rsidRDefault="00A62710"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i/>
                <w:sz w:val="18"/>
                <w:szCs w:val="18"/>
              </w:rPr>
              <w:t>Intervention</w:t>
            </w:r>
            <w:r w:rsidRPr="001217A8">
              <w:rPr>
                <w:rFonts w:cs="Arial"/>
                <w:sz w:val="18"/>
                <w:szCs w:val="18"/>
              </w:rPr>
              <w:t>:</w:t>
            </w:r>
          </w:p>
          <w:p w14:paraId="108D1D6C" w14:textId="77777777" w:rsidR="005B7A04" w:rsidRPr="001217A8" w:rsidRDefault="004B376B"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Walnuts with Mediterranean diet</w:t>
            </w:r>
          </w:p>
          <w:p w14:paraId="108D1D6D"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6E"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Specific walnut type not identified.</w:t>
            </w:r>
          </w:p>
          <w:p w14:paraId="108D1D6F"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70" w14:textId="77777777" w:rsidR="00A62710" w:rsidRPr="001217A8" w:rsidRDefault="00A62710"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i/>
                <w:sz w:val="18"/>
                <w:szCs w:val="18"/>
              </w:rPr>
              <w:t>Amount</w:t>
            </w:r>
            <w:r w:rsidRPr="001217A8">
              <w:rPr>
                <w:rFonts w:cs="Arial"/>
                <w:sz w:val="18"/>
                <w:szCs w:val="18"/>
              </w:rPr>
              <w:t>:</w:t>
            </w:r>
          </w:p>
          <w:p w14:paraId="108D1D71" w14:textId="77777777" w:rsidR="00A62710" w:rsidRPr="001217A8" w:rsidRDefault="00A62710"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40-65 g/day in proportion to energy intake, replacing isoenergetic amount of olive oil (control). Based on reported mean E, mean walnut consumption</w:t>
            </w:r>
            <w:r w:rsidR="00453321" w:rsidRPr="001217A8">
              <w:rPr>
                <w:rFonts w:cs="Arial"/>
                <w:sz w:val="18"/>
                <w:szCs w:val="18"/>
              </w:rPr>
              <w:t xml:space="preserve"> not stated b</w:t>
            </w:r>
            <w:r w:rsidR="00C7768B" w:rsidRPr="001217A8">
              <w:rPr>
                <w:rFonts w:cs="Arial"/>
                <w:sz w:val="18"/>
                <w:szCs w:val="18"/>
              </w:rPr>
              <w:t>ut</w:t>
            </w:r>
            <w:r w:rsidR="00453321" w:rsidRPr="001217A8">
              <w:rPr>
                <w:rFonts w:cs="Arial"/>
                <w:sz w:val="18"/>
                <w:szCs w:val="18"/>
              </w:rPr>
              <w:t xml:space="preserve"> estimated at</w:t>
            </w:r>
            <w:r w:rsidRPr="001217A8">
              <w:rPr>
                <w:rFonts w:cs="Arial"/>
                <w:sz w:val="18"/>
                <w:szCs w:val="18"/>
              </w:rPr>
              <w:t xml:space="preserve"> ~ 50 g/d.</w:t>
            </w:r>
          </w:p>
          <w:p w14:paraId="108D1D72" w14:textId="77777777" w:rsidR="00A62710" w:rsidRPr="001217A8" w:rsidRDefault="00A62710"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73" w14:textId="77777777" w:rsidR="00A62710" w:rsidRPr="001217A8" w:rsidRDefault="00A62710"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i/>
                <w:sz w:val="18"/>
                <w:szCs w:val="18"/>
              </w:rPr>
              <w:t>Duration</w:t>
            </w:r>
            <w:r w:rsidRPr="001217A8">
              <w:rPr>
                <w:rFonts w:cs="Arial"/>
                <w:sz w:val="18"/>
                <w:szCs w:val="18"/>
              </w:rPr>
              <w:t>:</w:t>
            </w:r>
          </w:p>
          <w:p w14:paraId="108D1D74" w14:textId="77777777" w:rsidR="00A62710" w:rsidRPr="001217A8" w:rsidRDefault="00A62710"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4 weeks each arm. No washout; 4 week run in of dietary adherence</w:t>
            </w:r>
          </w:p>
          <w:p w14:paraId="108D1D75" w14:textId="77777777" w:rsidR="00A62710" w:rsidRPr="001217A8" w:rsidRDefault="00A62710"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76" w14:textId="77777777" w:rsidR="00A62710" w:rsidRPr="001217A8" w:rsidRDefault="00A62710"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r w:rsidRPr="001217A8">
              <w:rPr>
                <w:rFonts w:cs="Arial"/>
                <w:i/>
                <w:sz w:val="18"/>
                <w:szCs w:val="18"/>
              </w:rPr>
              <w:t>Control diet:</w:t>
            </w:r>
          </w:p>
          <w:p w14:paraId="108D1D77" w14:textId="77777777" w:rsidR="005B7A04" w:rsidRPr="001217A8" w:rsidRDefault="00A62710"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Isoenergetic, </w:t>
            </w:r>
            <w:r w:rsidR="005B7A04" w:rsidRPr="001217A8">
              <w:rPr>
                <w:rFonts w:cs="Arial"/>
                <w:sz w:val="18"/>
                <w:szCs w:val="18"/>
              </w:rPr>
              <w:t>Mediterranean diet</w:t>
            </w:r>
            <w:r w:rsidRPr="001217A8">
              <w:rPr>
                <w:rFonts w:cs="Arial"/>
                <w:sz w:val="18"/>
                <w:szCs w:val="18"/>
              </w:rPr>
              <w:t xml:space="preserve"> incl olive oil</w:t>
            </w:r>
            <w:r w:rsidR="005B7A04" w:rsidRPr="001217A8">
              <w:rPr>
                <w:rFonts w:cs="Arial"/>
                <w:sz w:val="18"/>
                <w:szCs w:val="18"/>
              </w:rPr>
              <w:t xml:space="preserve">. Total fat averaged 33% E in </w:t>
            </w:r>
            <w:r w:rsidR="00C7768B" w:rsidRPr="001217A8">
              <w:rPr>
                <w:rFonts w:cs="Arial"/>
                <w:sz w:val="18"/>
                <w:szCs w:val="18"/>
              </w:rPr>
              <w:lastRenderedPageBreak/>
              <w:t>both groups but PUFA was higher a</w:t>
            </w:r>
            <w:r w:rsidR="005B7A04" w:rsidRPr="001217A8">
              <w:rPr>
                <w:rFonts w:cs="Arial"/>
                <w:sz w:val="18"/>
                <w:szCs w:val="18"/>
              </w:rPr>
              <w:t>nd MUFA lower in walnut diet.</w:t>
            </w:r>
          </w:p>
          <w:p w14:paraId="108D1D78"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79"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7A"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0" w:type="auto"/>
            <w:shd w:val="clear" w:color="auto" w:fill="D9D9D9" w:themeFill="background1" w:themeFillShade="D9"/>
          </w:tcPr>
          <w:p w14:paraId="108D1D7B"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lastRenderedPageBreak/>
              <w:t>FMD: non-fasting, 4 hours after ingestion of a standardised low fat lunch incorporating half daily allowance of walnuts or olive oil.</w:t>
            </w:r>
          </w:p>
          <w:p w14:paraId="108D1D7C"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 </w:t>
            </w:r>
          </w:p>
          <w:p w14:paraId="108D1D7D"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4.5 minute blood flow occlusion</w:t>
            </w:r>
            <w:r w:rsidR="005D28B3" w:rsidRPr="001217A8">
              <w:rPr>
                <w:rFonts w:cs="Arial"/>
                <w:sz w:val="18"/>
                <w:szCs w:val="18"/>
              </w:rPr>
              <w:t xml:space="preserve"> forearm</w:t>
            </w:r>
            <w:r w:rsidRPr="001217A8">
              <w:rPr>
                <w:rFonts w:cs="Arial"/>
                <w:sz w:val="18"/>
                <w:szCs w:val="18"/>
              </w:rPr>
              <w:t>; post-occlusion measurements averaged across 60-90 seconds post deflation, measured at end diastole.</w:t>
            </w:r>
          </w:p>
          <w:p w14:paraId="108D1D7E"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7F"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Statistical analysis was repeated measures ANOVA with order and treatment as independent variables. Two tailed t test for paired samples.</w:t>
            </w:r>
          </w:p>
          <w:p w14:paraId="108D1D80"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81" w14:textId="77777777" w:rsidR="009F2C86" w:rsidRPr="001217A8"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i/>
                <w:sz w:val="18"/>
                <w:szCs w:val="18"/>
              </w:rPr>
              <w:t>Compliance</w:t>
            </w:r>
            <w:r w:rsidRPr="001217A8">
              <w:rPr>
                <w:rFonts w:cs="Arial"/>
                <w:sz w:val="18"/>
                <w:szCs w:val="18"/>
              </w:rPr>
              <w:t>:</w:t>
            </w:r>
          </w:p>
          <w:p w14:paraId="108D1D82"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Serum gamma tocopherol levels used as a biomarker of compliance with walnut diet. Overall dietary compliance assessed </w:t>
            </w:r>
            <w:r w:rsidRPr="001217A8">
              <w:rPr>
                <w:rFonts w:cs="Arial"/>
                <w:sz w:val="18"/>
                <w:szCs w:val="18"/>
              </w:rPr>
              <w:lastRenderedPageBreak/>
              <w:t>using 7 day diet recalls.</w:t>
            </w:r>
          </w:p>
        </w:tc>
        <w:tc>
          <w:tcPr>
            <w:tcW w:w="0" w:type="auto"/>
            <w:shd w:val="clear" w:color="auto" w:fill="D9D9D9" w:themeFill="background1" w:themeFillShade="D9"/>
          </w:tcPr>
          <w:p w14:paraId="108D1D83" w14:textId="77777777" w:rsidR="00453321" w:rsidRPr="001217A8" w:rsidRDefault="004533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i/>
                <w:sz w:val="18"/>
                <w:szCs w:val="18"/>
              </w:rPr>
              <w:lastRenderedPageBreak/>
              <w:t>Quality</w:t>
            </w:r>
            <w:r w:rsidRPr="001217A8">
              <w:rPr>
                <w:rFonts w:cs="Arial"/>
                <w:sz w:val="18"/>
                <w:szCs w:val="18"/>
              </w:rPr>
              <w:t>:</w:t>
            </w:r>
          </w:p>
          <w:p w14:paraId="108D1D84" w14:textId="77777777" w:rsidR="00453321"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Background diet not controlled except vi</w:t>
            </w:r>
            <w:r w:rsidR="00453321" w:rsidRPr="001217A8">
              <w:rPr>
                <w:rFonts w:cs="Arial"/>
                <w:sz w:val="18"/>
                <w:szCs w:val="18"/>
              </w:rPr>
              <w:t xml:space="preserve">a provision of dietary advice. </w:t>
            </w:r>
          </w:p>
          <w:p w14:paraId="108D1D85" w14:textId="77777777" w:rsidR="00453321" w:rsidRPr="001217A8" w:rsidRDefault="004533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86" w14:textId="77777777" w:rsidR="00453321" w:rsidRPr="001217A8" w:rsidRDefault="004533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Unclear whether the effect measured is an acute or chronic one as a walnut meal was administered 4 hours before FMD testing, supplying half the daily </w:t>
            </w:r>
            <w:r w:rsidR="00B36C33">
              <w:rPr>
                <w:rFonts w:cs="Arial"/>
                <w:sz w:val="18"/>
                <w:szCs w:val="18"/>
              </w:rPr>
              <w:t>amount</w:t>
            </w:r>
            <w:r w:rsidRPr="001217A8">
              <w:rPr>
                <w:rFonts w:cs="Arial"/>
                <w:sz w:val="18"/>
                <w:szCs w:val="18"/>
              </w:rPr>
              <w:t>.</w:t>
            </w:r>
          </w:p>
          <w:p w14:paraId="108D1D87" w14:textId="77777777" w:rsidR="00207B39" w:rsidRPr="001217A8" w:rsidRDefault="00207B3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88" w14:textId="77777777" w:rsidR="00207B39" w:rsidRPr="001217A8" w:rsidRDefault="00207B3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No test for normality</w:t>
            </w:r>
          </w:p>
          <w:p w14:paraId="108D1D89" w14:textId="77777777" w:rsidR="00453321" w:rsidRPr="001217A8" w:rsidRDefault="004533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8A" w14:textId="77777777" w:rsidR="00453321" w:rsidRPr="001217A8" w:rsidRDefault="004533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i/>
                <w:sz w:val="18"/>
                <w:szCs w:val="18"/>
              </w:rPr>
              <w:t>Confounders</w:t>
            </w:r>
            <w:r w:rsidRPr="001217A8">
              <w:rPr>
                <w:rFonts w:cs="Arial"/>
                <w:sz w:val="18"/>
                <w:szCs w:val="18"/>
              </w:rPr>
              <w:t>:</w:t>
            </w:r>
          </w:p>
          <w:p w14:paraId="108D1D8B" w14:textId="77777777" w:rsidR="00453321" w:rsidRPr="001217A8" w:rsidRDefault="004533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Walnut diet decreased TC and LDL-C cf control diet</w:t>
            </w:r>
          </w:p>
          <w:p w14:paraId="108D1D8C" w14:textId="77777777" w:rsidR="00453321" w:rsidRPr="001217A8" w:rsidRDefault="004533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8D" w14:textId="77777777" w:rsidR="00FB4A8D" w:rsidRPr="001217A8" w:rsidRDefault="004533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Fatty acid composition of walnut &amp; control diets differed</w:t>
            </w:r>
          </w:p>
          <w:p w14:paraId="108D1D8E" w14:textId="77777777" w:rsidR="00453321" w:rsidRPr="001217A8" w:rsidRDefault="004533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8F" w14:textId="77777777" w:rsidR="00453321" w:rsidRPr="001217A8" w:rsidRDefault="00453321"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r w:rsidRPr="001217A8">
              <w:rPr>
                <w:rFonts w:cs="Arial"/>
                <w:i/>
                <w:sz w:val="18"/>
                <w:szCs w:val="18"/>
              </w:rPr>
              <w:t>Power:</w:t>
            </w:r>
          </w:p>
          <w:p w14:paraId="108D1D90" w14:textId="77777777" w:rsidR="00453321" w:rsidRPr="001217A8" w:rsidRDefault="004533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lastRenderedPageBreak/>
              <w:t xml:space="preserve">Likely to be sufficiently powered due to large observed effect. Statistical analysis by </w:t>
            </w:r>
            <w:r w:rsidR="009009BD" w:rsidRPr="001217A8">
              <w:rPr>
                <w:rFonts w:cs="Arial"/>
                <w:sz w:val="18"/>
                <w:szCs w:val="18"/>
              </w:rPr>
              <w:t>paired t-test</w:t>
            </w:r>
          </w:p>
          <w:p w14:paraId="108D1D91"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92"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93"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D94"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0" w:type="auto"/>
            <w:shd w:val="clear" w:color="auto" w:fill="D9D9D9" w:themeFill="background1" w:themeFillShade="D9"/>
          </w:tcPr>
          <w:p w14:paraId="108D1D95"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1217A8">
              <w:rPr>
                <w:rFonts w:cs="Arial"/>
                <w:b/>
                <w:sz w:val="18"/>
                <w:szCs w:val="18"/>
              </w:rPr>
              <w:lastRenderedPageBreak/>
              <w:t xml:space="preserve">Artery diameter (pre- and post-occlusion; </w:t>
            </w:r>
            <w:r w:rsidRPr="001217A8">
              <w:rPr>
                <w:rFonts w:cs="Arial"/>
                <w:sz w:val="18"/>
                <w:szCs w:val="18"/>
              </w:rPr>
              <w:t>mean ± SD):</w:t>
            </w:r>
          </w:p>
          <w:p w14:paraId="108D1D96"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Baseline: </w:t>
            </w:r>
          </w:p>
          <w:p w14:paraId="108D1D97"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Pre: 4.6±0.8 mm</w:t>
            </w:r>
          </w:p>
          <w:p w14:paraId="108D1D98"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Post</w:t>
            </w:r>
            <w:r w:rsidR="009009BD" w:rsidRPr="001217A8">
              <w:rPr>
                <w:rFonts w:cs="Arial"/>
                <w:sz w:val="18"/>
                <w:szCs w:val="18"/>
              </w:rPr>
              <w:t>: not provided</w:t>
            </w:r>
          </w:p>
          <w:p w14:paraId="108D1D99"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Control: </w:t>
            </w:r>
          </w:p>
          <w:p w14:paraId="108D1D9A"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Pre: 4.7±0.7 mm</w:t>
            </w:r>
          </w:p>
          <w:p w14:paraId="108D1D9B" w14:textId="77777777" w:rsidR="009009BD" w:rsidRPr="001217A8" w:rsidRDefault="009009B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Post: not provided</w:t>
            </w:r>
          </w:p>
          <w:p w14:paraId="108D1D9C"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Walnut: </w:t>
            </w:r>
          </w:p>
          <w:p w14:paraId="108D1D9D"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Pre: 4.7±0.7 mm</w:t>
            </w:r>
          </w:p>
          <w:p w14:paraId="108D1D9E" w14:textId="77777777" w:rsidR="009009BD" w:rsidRPr="001217A8" w:rsidRDefault="009009B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Post: not provided</w:t>
            </w:r>
          </w:p>
          <w:p w14:paraId="108D1D9F"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p>
          <w:p w14:paraId="108D1DA0"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b/>
                <w:sz w:val="18"/>
                <w:szCs w:val="18"/>
              </w:rPr>
              <w:t>Mean FMD</w:t>
            </w:r>
            <w:r w:rsidRPr="001217A8">
              <w:rPr>
                <w:rFonts w:cs="Arial"/>
                <w:sz w:val="18"/>
                <w:szCs w:val="18"/>
              </w:rPr>
              <w:t xml:space="preserve"> (± SD): </w:t>
            </w:r>
          </w:p>
          <w:p w14:paraId="108D1DA1"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Baseline: 3.4±3.7% </w:t>
            </w:r>
          </w:p>
          <w:p w14:paraId="108D1DA2"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Control: 3.6±3.3%</w:t>
            </w:r>
          </w:p>
          <w:p w14:paraId="108D1DA3"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Walnut: 5.9±3.3%</w:t>
            </w:r>
          </w:p>
          <w:p w14:paraId="108D1DA4" w14:textId="77777777" w:rsidR="005B7A04" w:rsidRPr="001217A8" w:rsidRDefault="009009B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p=0.043</w:t>
            </w:r>
          </w:p>
          <w:p w14:paraId="108D1DA5" w14:textId="77777777" w:rsidR="009009BD" w:rsidRPr="001217A8" w:rsidRDefault="009009BD" w:rsidP="00D10367">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p>
          <w:p w14:paraId="108D1DA6"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Only 9/18 participants demonstrated a &gt;2% </w:t>
            </w:r>
            <w:r w:rsidR="009009BD" w:rsidRPr="001217A8">
              <w:rPr>
                <w:rFonts w:cs="Arial"/>
                <w:sz w:val="18"/>
                <w:szCs w:val="18"/>
              </w:rPr>
              <w:t xml:space="preserve">increase </w:t>
            </w:r>
            <w:r w:rsidRPr="001217A8">
              <w:rPr>
                <w:rFonts w:cs="Arial"/>
                <w:sz w:val="18"/>
                <w:szCs w:val="18"/>
              </w:rPr>
              <w:t xml:space="preserve">in FMD; </w:t>
            </w:r>
            <w:r w:rsidR="009009BD" w:rsidRPr="001217A8">
              <w:rPr>
                <w:rFonts w:cs="Arial"/>
                <w:sz w:val="18"/>
                <w:szCs w:val="18"/>
              </w:rPr>
              <w:t xml:space="preserve">3/18 had minor increases, </w:t>
            </w:r>
            <w:r w:rsidRPr="001217A8">
              <w:rPr>
                <w:rFonts w:cs="Arial"/>
                <w:sz w:val="18"/>
                <w:szCs w:val="18"/>
              </w:rPr>
              <w:t>3/18 change in FMD</w:t>
            </w:r>
            <w:r w:rsidR="009009BD" w:rsidRPr="001217A8">
              <w:rPr>
                <w:rFonts w:cs="Arial"/>
                <w:sz w:val="18"/>
                <w:szCs w:val="18"/>
              </w:rPr>
              <w:t>,</w:t>
            </w:r>
            <w:r w:rsidRPr="001217A8">
              <w:rPr>
                <w:rFonts w:cs="Arial"/>
                <w:sz w:val="18"/>
                <w:szCs w:val="18"/>
              </w:rPr>
              <w:t xml:space="preserve"> 3/18 declined</w:t>
            </w:r>
            <w:r w:rsidR="00453321" w:rsidRPr="001217A8">
              <w:rPr>
                <w:rFonts w:cs="Arial"/>
                <w:sz w:val="18"/>
                <w:szCs w:val="18"/>
              </w:rPr>
              <w:t xml:space="preserve"> </w:t>
            </w:r>
          </w:p>
          <w:p w14:paraId="108D1DA7" w14:textId="77777777" w:rsidR="005B7A04" w:rsidRPr="001217A8"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0" w:type="auto"/>
            <w:shd w:val="clear" w:color="auto" w:fill="D9D9D9" w:themeFill="background1" w:themeFillShade="D9"/>
          </w:tcPr>
          <w:p w14:paraId="108D1DA8" w14:textId="77777777" w:rsidR="005B7A04" w:rsidRDefault="005B7A04" w:rsidP="00D10367">
            <w:pPr>
              <w:keepNext/>
              <w:cnfStyle w:val="000000100000" w:firstRow="0" w:lastRow="0" w:firstColumn="0" w:lastColumn="0" w:oddVBand="0" w:evenVBand="0" w:oddHBand="1" w:evenHBand="0" w:firstRowFirstColumn="0" w:firstRowLastColumn="0" w:lastRowFirstColumn="0" w:lastRowLastColumn="0"/>
              <w:rPr>
                <w:sz w:val="18"/>
                <w:szCs w:val="18"/>
              </w:rPr>
            </w:pPr>
            <w:r w:rsidRPr="006A365D">
              <w:rPr>
                <w:sz w:val="18"/>
                <w:szCs w:val="18"/>
              </w:rPr>
              <w:lastRenderedPageBreak/>
              <w:t xml:space="preserve">A statistically significant effect of walnut consumption on </w:t>
            </w:r>
            <w:r>
              <w:rPr>
                <w:sz w:val="18"/>
                <w:szCs w:val="18"/>
              </w:rPr>
              <w:t>FMD</w:t>
            </w:r>
            <w:r w:rsidRPr="006A365D">
              <w:rPr>
                <w:sz w:val="18"/>
                <w:szCs w:val="18"/>
              </w:rPr>
              <w:t xml:space="preserve"> was observed. </w:t>
            </w:r>
          </w:p>
          <w:p w14:paraId="108D1DA9" w14:textId="77777777" w:rsidR="00453321" w:rsidRDefault="00453321" w:rsidP="00D10367">
            <w:pPr>
              <w:keepNext/>
              <w:cnfStyle w:val="000000100000" w:firstRow="0" w:lastRow="0" w:firstColumn="0" w:lastColumn="0" w:oddVBand="0" w:evenVBand="0" w:oddHBand="1" w:evenHBand="0" w:firstRowFirstColumn="0" w:firstRowLastColumn="0" w:lastRowFirstColumn="0" w:lastRowLastColumn="0"/>
              <w:rPr>
                <w:sz w:val="18"/>
                <w:szCs w:val="18"/>
              </w:rPr>
            </w:pPr>
          </w:p>
          <w:p w14:paraId="108D1DAA" w14:textId="77777777" w:rsidR="005B7A04" w:rsidRPr="006A365D" w:rsidRDefault="00453321" w:rsidP="00D10367">
            <w:pPr>
              <w:keepN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Study quality rated as </w:t>
            </w:r>
            <w:r w:rsidR="00C7768B" w:rsidRPr="00C7768B">
              <w:rPr>
                <w:b/>
                <w:sz w:val="18"/>
                <w:szCs w:val="18"/>
              </w:rPr>
              <w:t>moderate-high</w:t>
            </w:r>
            <w:r>
              <w:rPr>
                <w:sz w:val="18"/>
                <w:szCs w:val="18"/>
              </w:rPr>
              <w:t>.</w:t>
            </w:r>
          </w:p>
          <w:p w14:paraId="108D1DAB" w14:textId="77777777" w:rsidR="005B7A04" w:rsidRPr="006A365D" w:rsidRDefault="005B7A04" w:rsidP="00D10367">
            <w:pPr>
              <w:keepNext/>
              <w:cnfStyle w:val="000000100000" w:firstRow="0" w:lastRow="0" w:firstColumn="0" w:lastColumn="0" w:oddVBand="0" w:evenVBand="0" w:oddHBand="1" w:evenHBand="0" w:firstRowFirstColumn="0" w:firstRowLastColumn="0" w:lastRowFirstColumn="0" w:lastRowLastColumn="0"/>
              <w:rPr>
                <w:sz w:val="18"/>
                <w:szCs w:val="18"/>
              </w:rPr>
            </w:pPr>
          </w:p>
          <w:p w14:paraId="108D1DAC" w14:textId="77777777" w:rsidR="005B7A04" w:rsidRPr="006A365D"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6A365D">
              <w:rPr>
                <w:sz w:val="18"/>
                <w:szCs w:val="18"/>
              </w:rPr>
              <w:t>No adverse effects noted.</w:t>
            </w:r>
            <w:r>
              <w:rPr>
                <w:sz w:val="18"/>
                <w:szCs w:val="18"/>
              </w:rPr>
              <w:t xml:space="preserve"> Walnuts reported to be well tolerated</w:t>
            </w:r>
          </w:p>
        </w:tc>
      </w:tr>
      <w:tr w:rsidR="000110E6" w:rsidRPr="006A365D" w14:paraId="108D1DFD" w14:textId="77777777" w:rsidTr="00482E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8D1DAE" w14:textId="77777777" w:rsidR="005B7A04" w:rsidRPr="004C7FD4" w:rsidRDefault="005B7A04" w:rsidP="00D10367">
            <w:pPr>
              <w:keepNext/>
              <w:rPr>
                <w:rFonts w:ascii="Arial" w:hAnsi="Arial" w:cs="Arial"/>
                <w:sz w:val="18"/>
                <w:szCs w:val="18"/>
              </w:rPr>
            </w:pPr>
            <w:r w:rsidRPr="004C7FD4">
              <w:rPr>
                <w:rFonts w:ascii="Arial" w:hAnsi="Arial" w:cs="Arial"/>
                <w:sz w:val="18"/>
                <w:szCs w:val="18"/>
              </w:rPr>
              <w:lastRenderedPageBreak/>
              <w:t xml:space="preserve">Ma </w:t>
            </w:r>
            <w:r w:rsidR="00967C6E" w:rsidRPr="004C7FD4">
              <w:rPr>
                <w:rFonts w:ascii="Arial" w:hAnsi="Arial" w:cs="Arial"/>
                <w:sz w:val="18"/>
                <w:szCs w:val="18"/>
              </w:rPr>
              <w:t xml:space="preserve">et al. </w:t>
            </w:r>
            <w:r w:rsidRPr="004C7FD4">
              <w:rPr>
                <w:rFonts w:ascii="Arial" w:hAnsi="Arial" w:cs="Arial"/>
                <w:sz w:val="18"/>
                <w:szCs w:val="18"/>
              </w:rPr>
              <w:t>2010</w:t>
            </w:r>
          </w:p>
        </w:tc>
        <w:tc>
          <w:tcPr>
            <w:tcW w:w="0" w:type="auto"/>
          </w:tcPr>
          <w:p w14:paraId="108D1DAF" w14:textId="77777777" w:rsidR="009009BD" w:rsidRPr="001217A8" w:rsidRDefault="009009BD"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i/>
                <w:sz w:val="18"/>
                <w:szCs w:val="18"/>
              </w:rPr>
              <w:t>Objective</w:t>
            </w:r>
            <w:r w:rsidRPr="001217A8">
              <w:rPr>
                <w:rFonts w:cs="Arial"/>
                <w:sz w:val="18"/>
                <w:szCs w:val="18"/>
              </w:rPr>
              <w:t>:</w:t>
            </w:r>
          </w:p>
          <w:p w14:paraId="108D1DB0"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To determine effect of daily walnut consumption on EF, CVD biomarkers &amp; anthropometry in T2DM</w:t>
            </w:r>
          </w:p>
          <w:p w14:paraId="108D1DB1"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B2" w14:textId="77777777" w:rsidR="009009BD" w:rsidRPr="001217A8" w:rsidRDefault="009009BD"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i/>
                <w:sz w:val="18"/>
                <w:szCs w:val="18"/>
              </w:rPr>
              <w:t>Design</w:t>
            </w:r>
            <w:r w:rsidRPr="001217A8">
              <w:rPr>
                <w:rFonts w:cs="Arial"/>
                <w:sz w:val="18"/>
                <w:szCs w:val="18"/>
              </w:rPr>
              <w:t>:</w:t>
            </w:r>
          </w:p>
          <w:p w14:paraId="108D1DB3"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Randomised, controlled, crossover trial</w:t>
            </w:r>
          </w:p>
          <w:p w14:paraId="108D1DB4"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B5" w14:textId="77777777" w:rsidR="009009BD" w:rsidRPr="001217A8" w:rsidRDefault="009009BD"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i/>
                <w:sz w:val="18"/>
                <w:szCs w:val="18"/>
              </w:rPr>
              <w:t>Funding</w:t>
            </w:r>
            <w:r w:rsidRPr="001217A8">
              <w:rPr>
                <w:rFonts w:cs="Arial"/>
                <w:sz w:val="18"/>
                <w:szCs w:val="18"/>
              </w:rPr>
              <w:t>:</w:t>
            </w:r>
          </w:p>
          <w:p w14:paraId="108D1DB6"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California Walnut Commission</w:t>
            </w:r>
          </w:p>
        </w:tc>
        <w:tc>
          <w:tcPr>
            <w:tcW w:w="0" w:type="auto"/>
          </w:tcPr>
          <w:p w14:paraId="108D1DB7" w14:textId="77777777" w:rsidR="009009BD" w:rsidRPr="001217A8" w:rsidRDefault="009009BD"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i/>
                <w:sz w:val="18"/>
                <w:szCs w:val="18"/>
              </w:rPr>
              <w:t>Participants</w:t>
            </w:r>
            <w:r w:rsidRPr="001217A8">
              <w:rPr>
                <w:rFonts w:cs="Arial"/>
                <w:sz w:val="18"/>
                <w:szCs w:val="18"/>
              </w:rPr>
              <w:t>:</w:t>
            </w:r>
          </w:p>
          <w:p w14:paraId="108D1DB8" w14:textId="77777777" w:rsidR="005D28B3"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 xml:space="preserve">Adults with T2DM </w:t>
            </w:r>
          </w:p>
          <w:p w14:paraId="108D1DB9" w14:textId="77777777" w:rsidR="005D438A"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30-75 years, overweight or obese</w:t>
            </w:r>
            <w:r w:rsidR="009009BD" w:rsidRPr="001217A8">
              <w:rPr>
                <w:rFonts w:cs="Arial"/>
                <w:sz w:val="18"/>
                <w:szCs w:val="18"/>
              </w:rPr>
              <w:t xml:space="preserve"> </w:t>
            </w:r>
          </w:p>
          <w:p w14:paraId="108D1DBA" w14:textId="77777777" w:rsidR="005B7A04" w:rsidRPr="001217A8" w:rsidRDefault="009009BD"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(mean BMI 32.5 kg/m</w:t>
            </w:r>
            <w:r w:rsidRPr="001217A8">
              <w:rPr>
                <w:rFonts w:cs="Arial"/>
                <w:sz w:val="18"/>
                <w:szCs w:val="18"/>
                <w:vertAlign w:val="superscript"/>
              </w:rPr>
              <w:t>2</w:t>
            </w:r>
            <w:r w:rsidRPr="001217A8">
              <w:rPr>
                <w:rFonts w:cs="Arial"/>
                <w:sz w:val="18"/>
                <w:szCs w:val="18"/>
              </w:rPr>
              <w:t>)</w:t>
            </w:r>
            <w:r w:rsidR="005B7A04" w:rsidRPr="001217A8">
              <w:rPr>
                <w:rFonts w:cs="Arial"/>
                <w:sz w:val="18"/>
                <w:szCs w:val="18"/>
              </w:rPr>
              <w:t>, NS, 42% male, USA</w:t>
            </w:r>
          </w:p>
          <w:p w14:paraId="108D1DBB" w14:textId="77777777" w:rsidR="00207B39" w:rsidRPr="001217A8" w:rsidRDefault="00207B3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Mean age 58 y</w:t>
            </w:r>
          </w:p>
          <w:p w14:paraId="108D1DBC"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BD"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Excluded if on vasoactive or blood pressure lowering medication, or had known atherosclerosis</w:t>
            </w:r>
          </w:p>
          <w:p w14:paraId="108D1DBE" w14:textId="77777777" w:rsidR="009009BD" w:rsidRPr="001217A8" w:rsidRDefault="009009BD"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BF" w14:textId="77777777" w:rsidR="009009BD" w:rsidRPr="001217A8" w:rsidRDefault="009009BD"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Mean TC 4.8 mmol/L with 54% on lipid lowering medication</w:t>
            </w:r>
          </w:p>
          <w:p w14:paraId="108D1DC0"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C1" w14:textId="77777777" w:rsidR="00363F2B" w:rsidRPr="001217A8" w:rsidRDefault="009009BD"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i/>
                <w:sz w:val="18"/>
                <w:szCs w:val="18"/>
              </w:rPr>
              <w:t>Sample size &amp; attrition</w:t>
            </w:r>
            <w:r w:rsidRPr="001217A8">
              <w:rPr>
                <w:rFonts w:cs="Arial"/>
                <w:sz w:val="18"/>
                <w:szCs w:val="18"/>
              </w:rPr>
              <w:t>:</w:t>
            </w:r>
          </w:p>
          <w:p w14:paraId="108D1DC2" w14:textId="77777777" w:rsidR="009009BD" w:rsidRPr="001217A8" w:rsidRDefault="009009BD"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24 enrolled, 22 completed</w:t>
            </w:r>
          </w:p>
          <w:p w14:paraId="1B61B772" w14:textId="77777777" w:rsidR="005B7A04"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0EC73DE6" w14:textId="77777777" w:rsidR="00DA429F" w:rsidRDefault="00DA429F"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4AB45691" w14:textId="77777777" w:rsidR="00DA429F" w:rsidRDefault="00DA429F"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0F561144" w14:textId="77777777" w:rsidR="00DA429F" w:rsidRDefault="00DA429F"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73E106FC" w14:textId="77777777" w:rsidR="00DA429F" w:rsidRDefault="00DA429F"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AD5F4F9" w14:textId="77777777" w:rsidR="00DA429F" w:rsidRDefault="00DA429F"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D23BEDD" w14:textId="77777777" w:rsidR="00DA429F" w:rsidRDefault="00DA429F"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C3" w14:textId="0369DD29" w:rsidR="00DA429F" w:rsidRPr="001217A8" w:rsidRDefault="00DA429F"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0" w:type="auto"/>
          </w:tcPr>
          <w:p w14:paraId="108D1DC4" w14:textId="77777777" w:rsidR="009009BD" w:rsidRPr="001217A8" w:rsidRDefault="009009BD"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i/>
                <w:sz w:val="18"/>
                <w:szCs w:val="18"/>
              </w:rPr>
              <w:t>Intervention</w:t>
            </w:r>
            <w:r w:rsidRPr="001217A8">
              <w:rPr>
                <w:rFonts w:cs="Arial"/>
                <w:sz w:val="18"/>
                <w:szCs w:val="18"/>
              </w:rPr>
              <w:t>:</w:t>
            </w:r>
          </w:p>
          <w:p w14:paraId="108D1DC5" w14:textId="77777777" w:rsidR="009009BD"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 xml:space="preserve">Shelled, unroasted, English walnuts, </w:t>
            </w:r>
          </w:p>
          <w:p w14:paraId="108D1DC6" w14:textId="77777777" w:rsidR="009009BD" w:rsidRPr="001217A8" w:rsidRDefault="009009BD"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C7" w14:textId="77777777" w:rsidR="009009BD" w:rsidRPr="001217A8" w:rsidRDefault="009009BD"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i/>
                <w:sz w:val="18"/>
                <w:szCs w:val="18"/>
              </w:rPr>
              <w:t>Amount</w:t>
            </w:r>
            <w:r w:rsidRPr="001217A8">
              <w:rPr>
                <w:rFonts w:cs="Arial"/>
                <w:sz w:val="18"/>
                <w:szCs w:val="18"/>
              </w:rPr>
              <w:t>:</w:t>
            </w:r>
          </w:p>
          <w:p w14:paraId="108D1DC8"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 xml:space="preserve">56 g/day </w:t>
            </w:r>
          </w:p>
          <w:p w14:paraId="108D1DC9"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CA" w14:textId="77777777" w:rsidR="009009BD" w:rsidRPr="001217A8" w:rsidRDefault="009009BD"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i/>
                <w:sz w:val="18"/>
                <w:szCs w:val="18"/>
              </w:rPr>
              <w:t>Duration</w:t>
            </w:r>
            <w:r w:rsidRPr="001217A8">
              <w:rPr>
                <w:rFonts w:cs="Arial"/>
                <w:sz w:val="18"/>
                <w:szCs w:val="18"/>
              </w:rPr>
              <w:t>:</w:t>
            </w:r>
          </w:p>
          <w:p w14:paraId="108D1DCB" w14:textId="77777777" w:rsidR="009009BD" w:rsidRPr="001217A8" w:rsidRDefault="009009BD"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Each arm 8 weeks; 8 week washout, 4 week run in</w:t>
            </w:r>
          </w:p>
          <w:p w14:paraId="108D1DCC" w14:textId="77777777" w:rsidR="009009BD" w:rsidRPr="001217A8" w:rsidRDefault="009009BD"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CD" w14:textId="77777777" w:rsidR="009009BD" w:rsidRPr="001217A8" w:rsidRDefault="009009BD"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r w:rsidRPr="001217A8">
              <w:rPr>
                <w:rFonts w:cs="Arial"/>
                <w:i/>
                <w:sz w:val="18"/>
                <w:szCs w:val="18"/>
              </w:rPr>
              <w:t>Control diet:</w:t>
            </w:r>
          </w:p>
          <w:p w14:paraId="108D1DCE"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Background diet in walnut and control arms was ad libitum, isoenergetic diet</w:t>
            </w:r>
          </w:p>
          <w:p w14:paraId="108D1DCF"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D0"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D1"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0" w:type="auto"/>
          </w:tcPr>
          <w:p w14:paraId="108D1DD2"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 xml:space="preserve">FMD: fasting (minimum 8 hours). </w:t>
            </w:r>
          </w:p>
          <w:p w14:paraId="108D1DD3"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5 minute blood flow occlusion</w:t>
            </w:r>
            <w:r w:rsidR="005D28B3" w:rsidRPr="001217A8">
              <w:rPr>
                <w:rFonts w:cs="Arial"/>
                <w:sz w:val="18"/>
                <w:szCs w:val="18"/>
              </w:rPr>
              <w:t xml:space="preserve"> on upper arm</w:t>
            </w:r>
            <w:r w:rsidRPr="001217A8">
              <w:rPr>
                <w:rFonts w:cs="Arial"/>
                <w:sz w:val="18"/>
                <w:szCs w:val="18"/>
              </w:rPr>
              <w:t>; post-occlusion measurements averaged across 60 seconds post deflation.</w:t>
            </w:r>
          </w:p>
          <w:p w14:paraId="108D1DD4"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D5"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 xml:space="preserve">Paired t tests used to compare baseline mean values for all outcome measures by group. </w:t>
            </w:r>
            <w:r w:rsidR="00207B39" w:rsidRPr="001217A8">
              <w:rPr>
                <w:rFonts w:cs="Arial"/>
                <w:sz w:val="18"/>
                <w:szCs w:val="18"/>
              </w:rPr>
              <w:t>Intention to treat analysis</w:t>
            </w:r>
          </w:p>
          <w:p w14:paraId="108D1DD6" w14:textId="77777777" w:rsidR="009F2C86" w:rsidRPr="001217A8" w:rsidRDefault="009F2C86"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D7" w14:textId="77777777" w:rsidR="009F2C86" w:rsidRPr="001217A8" w:rsidRDefault="009F2C86"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i/>
                <w:sz w:val="18"/>
                <w:szCs w:val="18"/>
              </w:rPr>
              <w:t>Compliance</w:t>
            </w:r>
            <w:r w:rsidRPr="001217A8">
              <w:rPr>
                <w:rFonts w:cs="Arial"/>
                <w:sz w:val="18"/>
                <w:szCs w:val="18"/>
              </w:rPr>
              <w:t>:</w:t>
            </w:r>
          </w:p>
          <w:p w14:paraId="108D1DD8" w14:textId="77777777" w:rsidR="005B7A04" w:rsidRPr="001217A8" w:rsidRDefault="009F2C86"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A</w:t>
            </w:r>
            <w:r w:rsidR="005B7A04" w:rsidRPr="001217A8">
              <w:rPr>
                <w:rFonts w:cs="Arial"/>
                <w:sz w:val="18"/>
                <w:szCs w:val="18"/>
              </w:rPr>
              <w:t>ssessed by checking walnut bags. 3 day diet records completed in each phase</w:t>
            </w:r>
          </w:p>
        </w:tc>
        <w:tc>
          <w:tcPr>
            <w:tcW w:w="0" w:type="auto"/>
          </w:tcPr>
          <w:p w14:paraId="108D1DD9" w14:textId="77777777" w:rsidR="005D438A" w:rsidRPr="001217A8" w:rsidRDefault="005D438A"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r w:rsidRPr="001217A8">
              <w:rPr>
                <w:rFonts w:cs="Arial"/>
                <w:i/>
                <w:sz w:val="18"/>
                <w:szCs w:val="18"/>
              </w:rPr>
              <w:t>Quality</w:t>
            </w:r>
            <w:r w:rsidR="00207B39" w:rsidRPr="001217A8">
              <w:rPr>
                <w:rFonts w:cs="Arial"/>
                <w:i/>
                <w:sz w:val="18"/>
                <w:szCs w:val="18"/>
              </w:rPr>
              <w:t>:</w:t>
            </w:r>
            <w:r w:rsidRPr="001217A8">
              <w:rPr>
                <w:rFonts w:cs="Arial"/>
                <w:i/>
                <w:sz w:val="18"/>
                <w:szCs w:val="18"/>
              </w:rPr>
              <w:t xml:space="preserve"> </w:t>
            </w:r>
          </w:p>
          <w:p w14:paraId="108D1DDA" w14:textId="77777777" w:rsidR="005D438A" w:rsidRPr="001217A8" w:rsidRDefault="005D438A"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r w:rsidRPr="001217A8">
              <w:rPr>
                <w:rFonts w:cs="Arial"/>
                <w:sz w:val="18"/>
                <w:szCs w:val="18"/>
              </w:rPr>
              <w:t>Background diet not controlled except via provision of dietary advice</w:t>
            </w:r>
          </w:p>
          <w:p w14:paraId="108D1DDB" w14:textId="77777777" w:rsidR="00207B39" w:rsidRPr="001217A8" w:rsidRDefault="00207B3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DC" w14:textId="77777777" w:rsidR="00207B39" w:rsidRPr="001217A8" w:rsidRDefault="00207B3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No test for normality</w:t>
            </w:r>
          </w:p>
          <w:p w14:paraId="108D1DDD" w14:textId="77777777" w:rsidR="00207B39" w:rsidRPr="001217A8" w:rsidRDefault="00207B39"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p>
          <w:p w14:paraId="108D1DDE" w14:textId="77777777" w:rsidR="005D438A" w:rsidRPr="001217A8" w:rsidRDefault="005D438A"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r w:rsidRPr="001217A8">
              <w:rPr>
                <w:rFonts w:cs="Arial"/>
                <w:i/>
                <w:sz w:val="18"/>
                <w:szCs w:val="18"/>
              </w:rPr>
              <w:t>Confounders</w:t>
            </w:r>
            <w:r w:rsidR="00207B39" w:rsidRPr="001217A8">
              <w:rPr>
                <w:rFonts w:cs="Arial"/>
                <w:i/>
                <w:sz w:val="18"/>
                <w:szCs w:val="18"/>
              </w:rPr>
              <w:t>:</w:t>
            </w:r>
          </w:p>
          <w:p w14:paraId="108D1DDF" w14:textId="77777777" w:rsidR="005D438A" w:rsidRPr="001217A8" w:rsidRDefault="005D438A"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Fatty acid composition of walnut &amp; control diets differed</w:t>
            </w:r>
          </w:p>
          <w:p w14:paraId="108D1DE0" w14:textId="77777777" w:rsidR="005D438A" w:rsidRPr="001217A8" w:rsidRDefault="005D438A"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E1" w14:textId="77777777" w:rsidR="005D438A" w:rsidRPr="001217A8" w:rsidRDefault="005D438A"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Blood pressure lower in the control group than the walnut group.</w:t>
            </w:r>
          </w:p>
          <w:p w14:paraId="108D1DE2" w14:textId="77777777" w:rsidR="00207B39" w:rsidRPr="001217A8" w:rsidRDefault="00207B3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E3" w14:textId="77777777" w:rsidR="00207B39" w:rsidRPr="001217A8" w:rsidRDefault="00207B3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No test for normality</w:t>
            </w:r>
          </w:p>
          <w:p w14:paraId="108D1DE4" w14:textId="77777777" w:rsidR="005D438A" w:rsidRPr="001217A8" w:rsidRDefault="005D438A"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E5" w14:textId="77777777" w:rsidR="005D438A" w:rsidRPr="001217A8" w:rsidRDefault="005D438A"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r w:rsidRPr="001217A8">
              <w:rPr>
                <w:rFonts w:cs="Arial"/>
                <w:i/>
                <w:sz w:val="18"/>
                <w:szCs w:val="18"/>
              </w:rPr>
              <w:t>Power</w:t>
            </w:r>
            <w:r w:rsidR="00207B39" w:rsidRPr="001217A8">
              <w:rPr>
                <w:rFonts w:cs="Arial"/>
                <w:i/>
                <w:sz w:val="18"/>
                <w:szCs w:val="18"/>
              </w:rPr>
              <w:t>:</w:t>
            </w:r>
          </w:p>
          <w:p w14:paraId="108D1DE6" w14:textId="77777777" w:rsidR="005D438A" w:rsidRPr="001217A8" w:rsidRDefault="005D438A"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Likely to be underpowered due to lower than predicted FMD difference</w:t>
            </w:r>
          </w:p>
          <w:p w14:paraId="108D1DE7"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0" w:type="auto"/>
          </w:tcPr>
          <w:p w14:paraId="108D1DE8"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b/>
                <w:sz w:val="18"/>
                <w:szCs w:val="18"/>
              </w:rPr>
            </w:pPr>
            <w:r w:rsidRPr="001217A8">
              <w:rPr>
                <w:rFonts w:cs="Arial"/>
                <w:b/>
                <w:sz w:val="18"/>
                <w:szCs w:val="18"/>
              </w:rPr>
              <w:t>Artery diameter (pre- and post-occlusion):</w:t>
            </w:r>
          </w:p>
          <w:p w14:paraId="108D1DE9"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 xml:space="preserve">Baseline: </w:t>
            </w:r>
          </w:p>
          <w:p w14:paraId="108D1DEA"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Pre: 4.2±0.8 mm</w:t>
            </w:r>
          </w:p>
          <w:p w14:paraId="108D1DEB"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Post#: 4.</w:t>
            </w:r>
            <w:r w:rsidR="005D438A" w:rsidRPr="001217A8">
              <w:rPr>
                <w:rFonts w:cs="Arial"/>
                <w:sz w:val="18"/>
                <w:szCs w:val="18"/>
              </w:rPr>
              <w:t>6</w:t>
            </w:r>
            <w:r w:rsidRPr="001217A8">
              <w:rPr>
                <w:rFonts w:cs="Arial"/>
                <w:sz w:val="18"/>
                <w:szCs w:val="18"/>
              </w:rPr>
              <w:t xml:space="preserve"> mm</w:t>
            </w:r>
          </w:p>
          <w:p w14:paraId="108D1DEC"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Walnut &amp; control: values not provided</w:t>
            </w:r>
          </w:p>
          <w:p w14:paraId="108D1DED"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b/>
                <w:sz w:val="18"/>
                <w:szCs w:val="18"/>
              </w:rPr>
            </w:pPr>
          </w:p>
          <w:p w14:paraId="108D1DEE"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b/>
                <w:sz w:val="18"/>
                <w:szCs w:val="18"/>
              </w:rPr>
              <w:t>Mean FMD</w:t>
            </w:r>
            <w:r w:rsidRPr="001217A8">
              <w:rPr>
                <w:rFonts w:cs="Arial"/>
                <w:sz w:val="18"/>
                <w:szCs w:val="18"/>
              </w:rPr>
              <w:t xml:space="preserve">: </w:t>
            </w:r>
          </w:p>
          <w:p w14:paraId="108D1DEF"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Baseline: 8.6±4.3%, Control: 9.8%#</w:t>
            </w:r>
          </w:p>
          <w:p w14:paraId="108D1DF0"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Walnut: 10.8%#</w:t>
            </w:r>
          </w:p>
          <w:p w14:paraId="108D1DF1"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b/>
                <w:sz w:val="18"/>
                <w:szCs w:val="18"/>
              </w:rPr>
            </w:pPr>
          </w:p>
          <w:p w14:paraId="108D1DF2"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b/>
                <w:sz w:val="18"/>
                <w:szCs w:val="18"/>
              </w:rPr>
              <w:t>Mean absolute difference FMD</w:t>
            </w:r>
            <w:r w:rsidRPr="001217A8">
              <w:rPr>
                <w:rFonts w:cs="Arial"/>
                <w:sz w:val="18"/>
                <w:szCs w:val="18"/>
              </w:rPr>
              <w:t>:</w:t>
            </w:r>
          </w:p>
          <w:p w14:paraId="108D1DF3"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Control vs baseline: 1.2±1.6%, p&lt;0.05</w:t>
            </w:r>
          </w:p>
          <w:p w14:paraId="108D1DF4"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Walnut vs baseline: 2.2±1.7%, p&lt;0.05</w:t>
            </w:r>
          </w:p>
          <w:p w14:paraId="108D1DF5"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 xml:space="preserve">Walnut vs control: +1.0%#, p=0.04 </w:t>
            </w:r>
          </w:p>
          <w:p w14:paraId="108D1DF6" w14:textId="77777777" w:rsidR="005B7A04" w:rsidRPr="001217A8"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0" w:type="auto"/>
          </w:tcPr>
          <w:p w14:paraId="108D1DF7" w14:textId="77777777" w:rsidR="005B7A04" w:rsidRPr="006A365D"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6A365D">
              <w:rPr>
                <w:rFonts w:cs="Arial"/>
                <w:sz w:val="18"/>
                <w:szCs w:val="18"/>
              </w:rPr>
              <w:t>A statistically significant increase in FMD seen in the walnut arm compared to the control arm</w:t>
            </w:r>
          </w:p>
          <w:p w14:paraId="108D1DF8" w14:textId="77777777" w:rsidR="005B7A04"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F9" w14:textId="77777777" w:rsidR="00207B39" w:rsidRPr="006A365D" w:rsidRDefault="00207B3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 xml:space="preserve">Study quality rated as </w:t>
            </w:r>
            <w:r w:rsidRPr="00207B39">
              <w:rPr>
                <w:rFonts w:cs="Arial"/>
                <w:b/>
                <w:sz w:val="18"/>
                <w:szCs w:val="18"/>
              </w:rPr>
              <w:t>moderate</w:t>
            </w:r>
          </w:p>
          <w:p w14:paraId="108D1DFA" w14:textId="77777777" w:rsidR="005B7A04" w:rsidRPr="006A365D"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DFB" w14:textId="77777777" w:rsidR="005B7A04" w:rsidRPr="006A365D"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6A365D">
              <w:rPr>
                <w:rFonts w:cs="Arial"/>
                <w:sz w:val="18"/>
                <w:szCs w:val="18"/>
              </w:rPr>
              <w:t>No adverse effects noted</w:t>
            </w:r>
            <w:r w:rsidR="005D438A">
              <w:rPr>
                <w:rFonts w:cs="Arial"/>
                <w:sz w:val="18"/>
                <w:szCs w:val="18"/>
              </w:rPr>
              <w:t xml:space="preserve"> although the control diet lowered blood pressure compared to the walnut diet</w:t>
            </w:r>
          </w:p>
          <w:p w14:paraId="108D1DFC" w14:textId="77777777" w:rsidR="005B7A04" w:rsidRPr="006A365D" w:rsidRDefault="005B7A04"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0110E6" w:rsidRPr="006A365D" w14:paraId="108D1E53" w14:textId="77777777" w:rsidTr="004C7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108D1DFE" w14:textId="77777777" w:rsidR="00B93289" w:rsidRPr="004C7FD4" w:rsidRDefault="00B93289" w:rsidP="00D10367">
            <w:pPr>
              <w:keepNext/>
              <w:rPr>
                <w:rFonts w:ascii="Arial" w:hAnsi="Arial" w:cs="Arial"/>
                <w:sz w:val="18"/>
                <w:szCs w:val="18"/>
              </w:rPr>
            </w:pPr>
            <w:r w:rsidRPr="004C7FD4">
              <w:rPr>
                <w:rFonts w:ascii="Arial" w:hAnsi="Arial" w:cs="Arial"/>
                <w:sz w:val="18"/>
                <w:szCs w:val="18"/>
              </w:rPr>
              <w:lastRenderedPageBreak/>
              <w:t>West et al. 2010</w:t>
            </w:r>
          </w:p>
        </w:tc>
        <w:tc>
          <w:tcPr>
            <w:tcW w:w="0" w:type="auto"/>
            <w:shd w:val="clear" w:color="auto" w:fill="D9D9D9" w:themeFill="background1" w:themeFillShade="D9"/>
          </w:tcPr>
          <w:p w14:paraId="108D1DFF"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i/>
                <w:sz w:val="18"/>
                <w:szCs w:val="18"/>
              </w:rPr>
              <w:t>Objective</w:t>
            </w:r>
            <w:r w:rsidRPr="001217A8">
              <w:rPr>
                <w:rFonts w:cs="Arial"/>
                <w:sz w:val="18"/>
                <w:szCs w:val="18"/>
              </w:rPr>
              <w:t>:</w:t>
            </w:r>
          </w:p>
          <w:p w14:paraId="108D1E00"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To examine the effects of ALA on cardiovascular responses to acute stress, flow-mediated dilation of the brachial artery and blood concentrations of endotheelin-1 and arginine-vasopressin</w:t>
            </w:r>
          </w:p>
          <w:p w14:paraId="108D1E01"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02"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i/>
                <w:sz w:val="18"/>
                <w:szCs w:val="18"/>
              </w:rPr>
              <w:t>Design</w:t>
            </w:r>
            <w:r w:rsidRPr="001217A8">
              <w:rPr>
                <w:rFonts w:cs="Arial"/>
                <w:sz w:val="18"/>
                <w:szCs w:val="18"/>
              </w:rPr>
              <w:t>:</w:t>
            </w:r>
          </w:p>
          <w:p w14:paraId="108D1E03"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Randomised, controlled, crossover trial</w:t>
            </w:r>
          </w:p>
          <w:p w14:paraId="108D1E04"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05"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i/>
                <w:sz w:val="18"/>
                <w:szCs w:val="18"/>
              </w:rPr>
              <w:t>Funding</w:t>
            </w:r>
            <w:r w:rsidRPr="001217A8">
              <w:rPr>
                <w:rFonts w:cs="Arial"/>
                <w:sz w:val="18"/>
                <w:szCs w:val="18"/>
              </w:rPr>
              <w:t>:</w:t>
            </w:r>
          </w:p>
          <w:p w14:paraId="108D1E06"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r w:rsidRPr="001217A8">
              <w:rPr>
                <w:rFonts w:cs="Arial"/>
                <w:sz w:val="18"/>
                <w:szCs w:val="18"/>
              </w:rPr>
              <w:t>California Walnut Commission</w:t>
            </w:r>
          </w:p>
        </w:tc>
        <w:tc>
          <w:tcPr>
            <w:tcW w:w="0" w:type="auto"/>
            <w:shd w:val="clear" w:color="auto" w:fill="D9D9D9" w:themeFill="background1" w:themeFillShade="D9"/>
          </w:tcPr>
          <w:p w14:paraId="108D1E07"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i/>
                <w:sz w:val="18"/>
                <w:szCs w:val="18"/>
              </w:rPr>
              <w:t>Participants</w:t>
            </w:r>
            <w:r w:rsidRPr="001217A8">
              <w:rPr>
                <w:rFonts w:cs="Arial"/>
                <w:sz w:val="18"/>
                <w:szCs w:val="18"/>
              </w:rPr>
              <w:t>:</w:t>
            </w:r>
          </w:p>
          <w:p w14:paraId="108D1E08" w14:textId="77777777" w:rsidR="00B93289" w:rsidRPr="001217A8" w:rsidRDefault="0066455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Male and female a</w:t>
            </w:r>
            <w:r w:rsidR="00B93289" w:rsidRPr="001217A8">
              <w:rPr>
                <w:rFonts w:cs="Arial"/>
                <w:sz w:val="18"/>
                <w:szCs w:val="18"/>
              </w:rPr>
              <w:t xml:space="preserve">dults with </w:t>
            </w:r>
            <w:r w:rsidRPr="001217A8">
              <w:rPr>
                <w:rFonts w:cs="Arial"/>
                <w:sz w:val="18"/>
                <w:szCs w:val="18"/>
              </w:rPr>
              <w:t>unmedicated HC.</w:t>
            </w:r>
          </w:p>
          <w:p w14:paraId="108D1E09" w14:textId="77777777" w:rsidR="00664556" w:rsidRPr="001217A8" w:rsidRDefault="00664556" w:rsidP="00D10367">
            <w:pPr>
              <w:keepNext/>
              <w:spacing w:after="120"/>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Mean age 49.3±1.7 years, mean BMI 28.8 kg/m</w:t>
            </w:r>
            <w:r w:rsidRPr="001217A8">
              <w:rPr>
                <w:rFonts w:cs="Arial"/>
                <w:sz w:val="18"/>
                <w:szCs w:val="18"/>
                <w:vertAlign w:val="superscript"/>
              </w:rPr>
              <w:t>2</w:t>
            </w:r>
          </w:p>
          <w:p w14:paraId="108D1E0A"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NS, </w:t>
            </w:r>
            <w:r w:rsidR="00664556" w:rsidRPr="001217A8">
              <w:rPr>
                <w:rFonts w:cs="Arial"/>
                <w:sz w:val="18"/>
                <w:szCs w:val="18"/>
              </w:rPr>
              <w:t>proportion</w:t>
            </w:r>
            <w:r w:rsidRPr="001217A8">
              <w:rPr>
                <w:rFonts w:cs="Arial"/>
                <w:sz w:val="18"/>
                <w:szCs w:val="18"/>
              </w:rPr>
              <w:t xml:space="preserve"> male</w:t>
            </w:r>
            <w:r w:rsidR="00664556" w:rsidRPr="001217A8">
              <w:rPr>
                <w:rFonts w:cs="Arial"/>
                <w:sz w:val="18"/>
                <w:szCs w:val="18"/>
              </w:rPr>
              <w:t xml:space="preserve"> not stated</w:t>
            </w:r>
            <w:r w:rsidRPr="001217A8">
              <w:rPr>
                <w:rFonts w:cs="Arial"/>
                <w:sz w:val="18"/>
                <w:szCs w:val="18"/>
              </w:rPr>
              <w:t>, USA</w:t>
            </w:r>
          </w:p>
          <w:p w14:paraId="108D1E0B"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0C"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Excluded if </w:t>
            </w:r>
            <w:r w:rsidR="00664556" w:rsidRPr="001217A8">
              <w:rPr>
                <w:rFonts w:cs="Arial"/>
                <w:sz w:val="18"/>
                <w:szCs w:val="18"/>
              </w:rPr>
              <w:t>using medication for HC, hypertension, inflammatory disease. Excluded if history of CVD, hypertension, diabetes or other systemic disease.</w:t>
            </w:r>
          </w:p>
          <w:p w14:paraId="108D1E0D"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0E" w14:textId="77777777" w:rsidR="00B93289" w:rsidRPr="001217A8" w:rsidRDefault="0066455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Mean TC 5.8 mmol/L </w:t>
            </w:r>
          </w:p>
          <w:p w14:paraId="108D1E0F"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10"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i/>
                <w:sz w:val="18"/>
                <w:szCs w:val="18"/>
              </w:rPr>
              <w:t>Sample size &amp; attrition</w:t>
            </w:r>
            <w:r w:rsidRPr="001217A8">
              <w:rPr>
                <w:rFonts w:cs="Arial"/>
                <w:sz w:val="18"/>
                <w:szCs w:val="18"/>
              </w:rPr>
              <w:t>:</w:t>
            </w:r>
          </w:p>
          <w:p w14:paraId="108D1E11" w14:textId="77777777" w:rsidR="00B93289" w:rsidRPr="001217A8" w:rsidRDefault="0066455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12</w:t>
            </w:r>
            <w:r w:rsidR="00B93289" w:rsidRPr="001217A8">
              <w:rPr>
                <w:rFonts w:cs="Arial"/>
                <w:sz w:val="18"/>
                <w:szCs w:val="18"/>
              </w:rPr>
              <w:t xml:space="preserve"> enrolled</w:t>
            </w:r>
            <w:r w:rsidRPr="001217A8">
              <w:rPr>
                <w:rFonts w:cs="Arial"/>
                <w:sz w:val="18"/>
                <w:szCs w:val="18"/>
              </w:rPr>
              <w:t xml:space="preserve"> and randomised</w:t>
            </w:r>
            <w:r w:rsidR="00B93289" w:rsidRPr="001217A8">
              <w:rPr>
                <w:rFonts w:cs="Arial"/>
                <w:sz w:val="18"/>
                <w:szCs w:val="18"/>
              </w:rPr>
              <w:t xml:space="preserve">, </w:t>
            </w:r>
            <w:r w:rsidRPr="001217A8">
              <w:rPr>
                <w:rFonts w:cs="Arial"/>
                <w:sz w:val="18"/>
                <w:szCs w:val="18"/>
              </w:rPr>
              <w:t>one subject excluded due to mild arrhythmia at rest. Final n = 11</w:t>
            </w:r>
          </w:p>
          <w:p w14:paraId="108D1E12"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p>
        </w:tc>
        <w:tc>
          <w:tcPr>
            <w:tcW w:w="0" w:type="auto"/>
            <w:shd w:val="clear" w:color="auto" w:fill="D9D9D9" w:themeFill="background1" w:themeFillShade="D9"/>
          </w:tcPr>
          <w:p w14:paraId="108D1E13"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i/>
                <w:sz w:val="18"/>
                <w:szCs w:val="18"/>
              </w:rPr>
              <w:t>Intervention</w:t>
            </w:r>
            <w:r w:rsidRPr="001217A8">
              <w:rPr>
                <w:rFonts w:cs="Arial"/>
                <w:sz w:val="18"/>
                <w:szCs w:val="18"/>
              </w:rPr>
              <w:t>:</w:t>
            </w:r>
          </w:p>
          <w:p w14:paraId="108D1E14" w14:textId="77777777" w:rsidR="00B93289" w:rsidRPr="001217A8" w:rsidRDefault="0066455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Walnuts and walnut oil</w:t>
            </w:r>
          </w:p>
          <w:p w14:paraId="108D1E15"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16"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i/>
                <w:sz w:val="18"/>
                <w:szCs w:val="18"/>
              </w:rPr>
              <w:t>Amount</w:t>
            </w:r>
            <w:r w:rsidRPr="001217A8">
              <w:rPr>
                <w:rFonts w:cs="Arial"/>
                <w:sz w:val="18"/>
                <w:szCs w:val="18"/>
              </w:rPr>
              <w:t>:</w:t>
            </w:r>
          </w:p>
          <w:p w14:paraId="108D1E17" w14:textId="77777777" w:rsidR="00664556" w:rsidRPr="001217A8" w:rsidRDefault="0066455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37 g/day whole walnuts PLUS 15 g/day walnut oil per 10MJ</w:t>
            </w:r>
          </w:p>
          <w:p w14:paraId="108D1E18"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19"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i/>
                <w:sz w:val="18"/>
                <w:szCs w:val="18"/>
              </w:rPr>
              <w:t>Duration</w:t>
            </w:r>
            <w:r w:rsidRPr="001217A8">
              <w:rPr>
                <w:rFonts w:cs="Arial"/>
                <w:sz w:val="18"/>
                <w:szCs w:val="18"/>
              </w:rPr>
              <w:t>:</w:t>
            </w:r>
          </w:p>
          <w:p w14:paraId="108D1E1A"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Each arm </w:t>
            </w:r>
            <w:r w:rsidR="00664556" w:rsidRPr="001217A8">
              <w:rPr>
                <w:rFonts w:cs="Arial"/>
                <w:sz w:val="18"/>
                <w:szCs w:val="18"/>
              </w:rPr>
              <w:t>6</w:t>
            </w:r>
            <w:r w:rsidRPr="001217A8">
              <w:rPr>
                <w:rFonts w:cs="Arial"/>
                <w:sz w:val="18"/>
                <w:szCs w:val="18"/>
              </w:rPr>
              <w:t xml:space="preserve"> weeks; </w:t>
            </w:r>
            <w:r w:rsidR="00664556" w:rsidRPr="001217A8">
              <w:rPr>
                <w:rFonts w:cs="Arial"/>
                <w:sz w:val="18"/>
                <w:szCs w:val="18"/>
              </w:rPr>
              <w:t>no</w:t>
            </w:r>
            <w:r w:rsidRPr="001217A8">
              <w:rPr>
                <w:rFonts w:cs="Arial"/>
                <w:sz w:val="18"/>
                <w:szCs w:val="18"/>
              </w:rPr>
              <w:t xml:space="preserve"> washout</w:t>
            </w:r>
            <w:r w:rsidR="00664556" w:rsidRPr="001217A8">
              <w:rPr>
                <w:rFonts w:cs="Arial"/>
                <w:sz w:val="18"/>
                <w:szCs w:val="18"/>
              </w:rPr>
              <w:t>.</w:t>
            </w:r>
          </w:p>
          <w:p w14:paraId="108D1E1B"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1C"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r w:rsidRPr="001217A8">
              <w:rPr>
                <w:rFonts w:cs="Arial"/>
                <w:i/>
                <w:sz w:val="18"/>
                <w:szCs w:val="18"/>
              </w:rPr>
              <w:t>Control diet:</w:t>
            </w:r>
          </w:p>
          <w:p w14:paraId="108D1E1D" w14:textId="77777777" w:rsidR="00DA2121" w:rsidRPr="001217A8" w:rsidRDefault="00DA21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“Average American” diet, providing similar amounts of total fat/CHO, protein, cholesterol and nutrients.</w:t>
            </w:r>
          </w:p>
          <w:p w14:paraId="108D1E1E" w14:textId="77777777" w:rsidR="00DA2121" w:rsidRPr="001217A8" w:rsidRDefault="00DA21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1F" w14:textId="77777777" w:rsidR="00DA2121" w:rsidRPr="001217A8" w:rsidRDefault="00DA21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During intervention, walnuts replaced major food sources of protein (meat and full fat dairy). </w:t>
            </w:r>
          </w:p>
          <w:p w14:paraId="108D1E20" w14:textId="77777777" w:rsidR="00DA2121" w:rsidRPr="001217A8" w:rsidRDefault="00DA21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21" w14:textId="77777777" w:rsidR="00DA2121" w:rsidRPr="001217A8" w:rsidRDefault="00DA21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All food provided for both diets. Walnuts and oils were used in baked goods, salad dressings, pesto, and half the daily walnuts were consumed as a snack.</w:t>
            </w:r>
          </w:p>
          <w:p w14:paraId="108D1E22"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23"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24"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0" w:type="auto"/>
            <w:shd w:val="clear" w:color="auto" w:fill="D9D9D9" w:themeFill="background1" w:themeFillShade="D9"/>
          </w:tcPr>
          <w:p w14:paraId="108D1E25"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FMD: 5 minute blood flow occlusion on </w:t>
            </w:r>
            <w:r w:rsidR="00DA2121" w:rsidRPr="001217A8">
              <w:rPr>
                <w:rFonts w:cs="Arial"/>
                <w:sz w:val="18"/>
                <w:szCs w:val="18"/>
              </w:rPr>
              <w:t>forearm</w:t>
            </w:r>
            <w:r w:rsidRPr="001217A8">
              <w:rPr>
                <w:rFonts w:cs="Arial"/>
                <w:sz w:val="18"/>
                <w:szCs w:val="18"/>
              </w:rPr>
              <w:t xml:space="preserve">; post-occlusion measurements </w:t>
            </w:r>
            <w:r w:rsidR="00DA2121" w:rsidRPr="001217A8">
              <w:rPr>
                <w:rFonts w:cs="Arial"/>
                <w:sz w:val="18"/>
                <w:szCs w:val="18"/>
              </w:rPr>
              <w:t xml:space="preserve"> peak diameter taken as largest average diameter in the 2 min deflation sequence, typically observed 40-70 seconds post-deflation.</w:t>
            </w:r>
          </w:p>
          <w:p w14:paraId="108D1E26"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27" w14:textId="77777777" w:rsidR="00DA2121" w:rsidRPr="001217A8" w:rsidRDefault="00DA21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FMD measured as the percentage change in arterial diameter after hyperaemia. </w:t>
            </w:r>
          </w:p>
          <w:p w14:paraId="108D1E28" w14:textId="77777777" w:rsidR="00DA2121" w:rsidRPr="001217A8" w:rsidRDefault="00DA21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29" w14:textId="77777777" w:rsidR="00B93289" w:rsidRPr="001217A8" w:rsidRDefault="0093625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Treatment effects were assessed using mixed models, using intention to treat analysis. Tukey post hoc tests were used.</w:t>
            </w:r>
          </w:p>
          <w:p w14:paraId="108D1E2A"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2B"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i/>
                <w:sz w:val="18"/>
                <w:szCs w:val="18"/>
              </w:rPr>
              <w:t>Compliance</w:t>
            </w:r>
            <w:r w:rsidRPr="001217A8">
              <w:rPr>
                <w:rFonts w:cs="Arial"/>
                <w:sz w:val="18"/>
                <w:szCs w:val="18"/>
              </w:rPr>
              <w:t>:</w:t>
            </w:r>
          </w:p>
          <w:p w14:paraId="108D1E2C" w14:textId="77777777" w:rsidR="00B93289" w:rsidRPr="001217A8" w:rsidRDefault="00DA21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All food provided. No other measure of compliance</w:t>
            </w:r>
          </w:p>
        </w:tc>
        <w:tc>
          <w:tcPr>
            <w:tcW w:w="0" w:type="auto"/>
            <w:shd w:val="clear" w:color="auto" w:fill="D9D9D9" w:themeFill="background1" w:themeFillShade="D9"/>
          </w:tcPr>
          <w:p w14:paraId="108D1E2D"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r w:rsidRPr="001217A8">
              <w:rPr>
                <w:rFonts w:cs="Arial"/>
                <w:i/>
                <w:sz w:val="18"/>
                <w:szCs w:val="18"/>
              </w:rPr>
              <w:t xml:space="preserve">Quality: </w:t>
            </w:r>
          </w:p>
          <w:p w14:paraId="108D1E2E"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r w:rsidRPr="001217A8">
              <w:rPr>
                <w:rFonts w:cs="Arial"/>
                <w:sz w:val="18"/>
                <w:szCs w:val="18"/>
              </w:rPr>
              <w:t>Background diet controlled</w:t>
            </w:r>
            <w:r w:rsidR="00DA2121" w:rsidRPr="001217A8">
              <w:rPr>
                <w:rFonts w:cs="Arial"/>
                <w:sz w:val="18"/>
                <w:szCs w:val="18"/>
              </w:rPr>
              <w:t>.</w:t>
            </w:r>
          </w:p>
          <w:p w14:paraId="108D1E2F"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30" w14:textId="77777777" w:rsidR="00B93289" w:rsidRPr="001217A8" w:rsidRDefault="00DA21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Data tested for</w:t>
            </w:r>
            <w:r w:rsidR="00B93289" w:rsidRPr="001217A8">
              <w:rPr>
                <w:rFonts w:cs="Arial"/>
                <w:sz w:val="18"/>
                <w:szCs w:val="18"/>
              </w:rPr>
              <w:t xml:space="preserve"> normality</w:t>
            </w:r>
            <w:r w:rsidRPr="001217A8">
              <w:rPr>
                <w:rFonts w:cs="Arial"/>
                <w:sz w:val="18"/>
                <w:szCs w:val="18"/>
              </w:rPr>
              <w:t xml:space="preserve"> and transformed where appropriate.</w:t>
            </w:r>
          </w:p>
          <w:p w14:paraId="108D1E31"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p>
          <w:p w14:paraId="108D1E32"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r w:rsidRPr="001217A8">
              <w:rPr>
                <w:rFonts w:cs="Arial"/>
                <w:i/>
                <w:sz w:val="18"/>
                <w:szCs w:val="18"/>
              </w:rPr>
              <w:t>Confounders:</w:t>
            </w:r>
          </w:p>
          <w:p w14:paraId="108D1E33" w14:textId="77777777" w:rsidR="00B93289" w:rsidRPr="001217A8" w:rsidRDefault="0093625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The addition of walnuts to the diet increased the fibre content of diet.</w:t>
            </w:r>
          </w:p>
          <w:p w14:paraId="108D1E34"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35" w14:textId="77777777" w:rsidR="0093625D" w:rsidRPr="001217A8" w:rsidRDefault="0093625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Additional trial arm (not included in this systematic review) used walnuts and flax oil.</w:t>
            </w:r>
          </w:p>
          <w:p w14:paraId="108D1E36"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37"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r w:rsidRPr="001217A8">
              <w:rPr>
                <w:rFonts w:cs="Arial"/>
                <w:i/>
                <w:sz w:val="18"/>
                <w:szCs w:val="18"/>
              </w:rPr>
              <w:t>Power:</w:t>
            </w:r>
          </w:p>
          <w:p w14:paraId="108D1E38" w14:textId="77777777" w:rsidR="00B93289" w:rsidRPr="001217A8" w:rsidRDefault="00DA2121"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Powered to detect a 35% change in FMD. </w:t>
            </w:r>
          </w:p>
          <w:p w14:paraId="108D1E39"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0" w:type="auto"/>
            <w:shd w:val="clear" w:color="auto" w:fill="D9D9D9" w:themeFill="background1" w:themeFillShade="D9"/>
          </w:tcPr>
          <w:p w14:paraId="108D1E3A"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1217A8">
              <w:rPr>
                <w:rFonts w:cs="Arial"/>
                <w:b/>
                <w:sz w:val="18"/>
                <w:szCs w:val="18"/>
              </w:rPr>
              <w:t>Artery diameter (pre- and post-occlusion):</w:t>
            </w:r>
          </w:p>
          <w:p w14:paraId="108D1E3B" w14:textId="77777777" w:rsidR="0093625D" w:rsidRPr="001217A8" w:rsidRDefault="0093625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Baseline: </w:t>
            </w:r>
          </w:p>
          <w:p w14:paraId="108D1E3C" w14:textId="77777777" w:rsidR="0093625D" w:rsidRPr="001217A8" w:rsidRDefault="0093625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Not provided</w:t>
            </w:r>
          </w:p>
          <w:p w14:paraId="108D1E3D" w14:textId="77777777" w:rsidR="0093625D" w:rsidRPr="001217A8" w:rsidRDefault="0093625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Control: </w:t>
            </w:r>
          </w:p>
          <w:p w14:paraId="108D1E3E" w14:textId="77777777" w:rsidR="0093625D" w:rsidRPr="001217A8" w:rsidRDefault="0093625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Pre: 4.</w:t>
            </w:r>
            <w:r w:rsidR="00D50C29" w:rsidRPr="001217A8">
              <w:rPr>
                <w:rFonts w:cs="Arial"/>
                <w:sz w:val="18"/>
                <w:szCs w:val="18"/>
              </w:rPr>
              <w:t>3</w:t>
            </w:r>
            <w:r w:rsidRPr="001217A8">
              <w:rPr>
                <w:rFonts w:cs="Arial"/>
                <w:sz w:val="18"/>
                <w:szCs w:val="18"/>
              </w:rPr>
              <w:t>±0.7 mm</w:t>
            </w:r>
          </w:p>
          <w:p w14:paraId="108D1E3F" w14:textId="77777777" w:rsidR="0093625D" w:rsidRPr="001217A8" w:rsidRDefault="0093625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Post</w:t>
            </w:r>
            <w:r w:rsidR="00D50C29" w:rsidRPr="001217A8">
              <w:rPr>
                <w:rFonts w:cs="Arial"/>
                <w:sz w:val="18"/>
                <w:szCs w:val="18"/>
              </w:rPr>
              <w:t xml:space="preserve"> (peak)</w:t>
            </w:r>
            <w:r w:rsidRPr="001217A8">
              <w:rPr>
                <w:rFonts w:cs="Arial"/>
                <w:sz w:val="18"/>
                <w:szCs w:val="18"/>
              </w:rPr>
              <w:t xml:space="preserve">: </w:t>
            </w:r>
            <w:r w:rsidR="00D50C29" w:rsidRPr="001217A8">
              <w:rPr>
                <w:rFonts w:cs="Arial"/>
                <w:sz w:val="18"/>
                <w:szCs w:val="18"/>
              </w:rPr>
              <w:t>4.5±0.7 mm</w:t>
            </w:r>
          </w:p>
          <w:p w14:paraId="108D1E40" w14:textId="77777777" w:rsidR="0093625D" w:rsidRPr="001217A8" w:rsidRDefault="0093625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Walnut: </w:t>
            </w:r>
          </w:p>
          <w:p w14:paraId="108D1E41" w14:textId="77777777" w:rsidR="0093625D" w:rsidRPr="001217A8" w:rsidRDefault="0093625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Pre: 4.</w:t>
            </w:r>
            <w:r w:rsidR="00D50C29" w:rsidRPr="001217A8">
              <w:rPr>
                <w:rFonts w:cs="Arial"/>
                <w:sz w:val="18"/>
                <w:szCs w:val="18"/>
              </w:rPr>
              <w:t>3</w:t>
            </w:r>
            <w:r w:rsidRPr="001217A8">
              <w:rPr>
                <w:rFonts w:cs="Arial"/>
                <w:sz w:val="18"/>
                <w:szCs w:val="18"/>
              </w:rPr>
              <w:t>±0.7 mm</w:t>
            </w:r>
          </w:p>
          <w:p w14:paraId="108D1E42" w14:textId="77777777" w:rsidR="0093625D" w:rsidRPr="001217A8" w:rsidRDefault="0093625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Post</w:t>
            </w:r>
            <w:r w:rsidR="00D50C29" w:rsidRPr="001217A8">
              <w:rPr>
                <w:rFonts w:cs="Arial"/>
                <w:sz w:val="18"/>
                <w:szCs w:val="18"/>
              </w:rPr>
              <w:t xml:space="preserve"> (peak)</w:t>
            </w:r>
            <w:r w:rsidRPr="001217A8">
              <w:rPr>
                <w:rFonts w:cs="Arial"/>
                <w:sz w:val="18"/>
                <w:szCs w:val="18"/>
              </w:rPr>
              <w:t xml:space="preserve">: </w:t>
            </w:r>
            <w:r w:rsidR="00D50C29" w:rsidRPr="001217A8">
              <w:rPr>
                <w:rFonts w:cs="Arial"/>
                <w:sz w:val="18"/>
                <w:szCs w:val="18"/>
              </w:rPr>
              <w:t>4.6±0.7 mm</w:t>
            </w:r>
          </w:p>
          <w:p w14:paraId="108D1E43"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p>
          <w:p w14:paraId="108D1E44"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b/>
                <w:sz w:val="18"/>
                <w:szCs w:val="18"/>
              </w:rPr>
              <w:t>Mean</w:t>
            </w:r>
            <w:r w:rsidR="0093625D" w:rsidRPr="001217A8">
              <w:rPr>
                <w:rFonts w:cs="Arial"/>
                <w:b/>
                <w:sz w:val="18"/>
                <w:szCs w:val="18"/>
              </w:rPr>
              <w:t xml:space="preserve"> percent change in</w:t>
            </w:r>
            <w:r w:rsidRPr="001217A8">
              <w:rPr>
                <w:rFonts w:cs="Arial"/>
                <w:b/>
                <w:sz w:val="18"/>
                <w:szCs w:val="18"/>
              </w:rPr>
              <w:t xml:space="preserve"> FMD</w:t>
            </w:r>
            <w:r w:rsidRPr="001217A8">
              <w:rPr>
                <w:rFonts w:cs="Arial"/>
                <w:sz w:val="18"/>
                <w:szCs w:val="18"/>
              </w:rPr>
              <w:t xml:space="preserve">: </w:t>
            </w:r>
          </w:p>
          <w:p w14:paraId="108D1E45" w14:textId="77777777" w:rsidR="0093625D"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Baseline: </w:t>
            </w:r>
            <w:r w:rsidR="0093625D" w:rsidRPr="001217A8">
              <w:rPr>
                <w:rFonts w:cs="Arial"/>
                <w:sz w:val="18"/>
                <w:szCs w:val="18"/>
              </w:rPr>
              <w:t>Not recorded</w:t>
            </w:r>
          </w:p>
          <w:p w14:paraId="108D1E46"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Control: </w:t>
            </w:r>
            <w:r w:rsidR="0093625D" w:rsidRPr="001217A8">
              <w:rPr>
                <w:rFonts w:cs="Arial"/>
                <w:sz w:val="18"/>
                <w:szCs w:val="18"/>
              </w:rPr>
              <w:t>6.1±3.6%</w:t>
            </w:r>
          </w:p>
          <w:p w14:paraId="108D1E47"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 xml:space="preserve">Walnut: </w:t>
            </w:r>
            <w:r w:rsidR="0093625D" w:rsidRPr="001217A8">
              <w:rPr>
                <w:rFonts w:cs="Arial"/>
                <w:sz w:val="18"/>
                <w:szCs w:val="18"/>
              </w:rPr>
              <w:t>6.7±3.3</w:t>
            </w:r>
            <w:r w:rsidRPr="001217A8">
              <w:rPr>
                <w:rFonts w:cs="Arial"/>
                <w:sz w:val="18"/>
                <w:szCs w:val="18"/>
              </w:rPr>
              <w:t>%</w:t>
            </w:r>
          </w:p>
          <w:p w14:paraId="108D1E48" w14:textId="77777777" w:rsidR="0093625D" w:rsidRPr="001217A8" w:rsidRDefault="0093625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1217A8">
              <w:rPr>
                <w:rFonts w:cs="Arial"/>
                <w:sz w:val="18"/>
                <w:szCs w:val="18"/>
              </w:rPr>
              <w:t>Walnut vs control, p = 0.66</w:t>
            </w:r>
          </w:p>
          <w:p w14:paraId="108D1E49"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p>
          <w:p w14:paraId="108D1E4A" w14:textId="77777777" w:rsidR="00B93289" w:rsidRPr="001217A8"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0" w:type="auto"/>
            <w:shd w:val="clear" w:color="auto" w:fill="D9D9D9" w:themeFill="background1" w:themeFillShade="D9"/>
          </w:tcPr>
          <w:p w14:paraId="108D1E4B" w14:textId="77777777" w:rsidR="00B93289" w:rsidRPr="006A365D" w:rsidRDefault="0093625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w:t>
            </w:r>
            <w:r w:rsidR="00B93289" w:rsidRPr="006A365D">
              <w:rPr>
                <w:rFonts w:cs="Arial"/>
                <w:sz w:val="18"/>
                <w:szCs w:val="18"/>
              </w:rPr>
              <w:t xml:space="preserve"> </w:t>
            </w:r>
            <w:r>
              <w:rPr>
                <w:rFonts w:cs="Arial"/>
                <w:sz w:val="18"/>
                <w:szCs w:val="18"/>
              </w:rPr>
              <w:t>change</w:t>
            </w:r>
            <w:r w:rsidR="00B93289" w:rsidRPr="006A365D">
              <w:rPr>
                <w:rFonts w:cs="Arial"/>
                <w:sz w:val="18"/>
                <w:szCs w:val="18"/>
              </w:rPr>
              <w:t xml:space="preserve"> in FMD seen in the walnut arm compared to the control arm</w:t>
            </w:r>
          </w:p>
          <w:p w14:paraId="108D1E4C" w14:textId="77777777" w:rsidR="00B93289"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4D" w14:textId="77777777" w:rsidR="00B93289" w:rsidRPr="006A365D"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Study quality rated as </w:t>
            </w:r>
            <w:r w:rsidRPr="00207B39">
              <w:rPr>
                <w:rFonts w:cs="Arial"/>
                <w:b/>
                <w:sz w:val="18"/>
                <w:szCs w:val="18"/>
              </w:rPr>
              <w:t>moderate</w:t>
            </w:r>
          </w:p>
          <w:p w14:paraId="108D1E4E" w14:textId="77777777" w:rsidR="00B93289" w:rsidRPr="006A365D"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4F" w14:textId="77777777" w:rsidR="00B93289" w:rsidRPr="006A365D" w:rsidRDefault="0093625D"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No adverse effects.</w:t>
            </w:r>
          </w:p>
          <w:p w14:paraId="108D1E50" w14:textId="77777777" w:rsidR="00B93289" w:rsidRDefault="00B93289"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51" w14:textId="77777777" w:rsidR="000110E6" w:rsidRDefault="000110E6" w:rsidP="00D10367">
            <w:pPr>
              <w:keepN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Additional trial arm (not included in this systematic review) using walnuts and flax oil described a significant increase in % change in %FMD.</w:t>
            </w:r>
          </w:p>
          <w:p w14:paraId="108D1E52" w14:textId="77777777" w:rsidR="000110E6" w:rsidRPr="006A365D" w:rsidRDefault="000110E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0110E6" w:rsidRPr="006A365D" w14:paraId="108D1E9A" w14:textId="77777777" w:rsidTr="00482E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8D1E54" w14:textId="77777777" w:rsidR="00B93289" w:rsidRPr="004C7FD4" w:rsidRDefault="00B93289" w:rsidP="00D10367">
            <w:pPr>
              <w:keepNext/>
              <w:rPr>
                <w:rFonts w:ascii="Arial" w:hAnsi="Arial" w:cs="Arial"/>
                <w:sz w:val="18"/>
                <w:szCs w:val="18"/>
              </w:rPr>
            </w:pPr>
            <w:r w:rsidRPr="004C7FD4">
              <w:rPr>
                <w:rFonts w:ascii="Arial" w:hAnsi="Arial" w:cs="Arial"/>
                <w:sz w:val="18"/>
                <w:szCs w:val="18"/>
              </w:rPr>
              <w:lastRenderedPageBreak/>
              <w:t>Katz et al. 2012</w:t>
            </w:r>
          </w:p>
        </w:tc>
        <w:tc>
          <w:tcPr>
            <w:tcW w:w="0" w:type="auto"/>
          </w:tcPr>
          <w:p w14:paraId="108D1E55"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r w:rsidRPr="001217A8">
              <w:rPr>
                <w:rFonts w:cs="Arial"/>
                <w:i/>
                <w:sz w:val="18"/>
                <w:szCs w:val="18"/>
              </w:rPr>
              <w:t>Objective</w:t>
            </w:r>
          </w:p>
          <w:p w14:paraId="108D1E56"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 xml:space="preserve">To investigate the effects of daily walnut consumption on EF and other biomarkers of cardiac risk in a population of overweight individuals with visceral adiposity </w:t>
            </w:r>
          </w:p>
          <w:p w14:paraId="108D1E57"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E58"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r w:rsidRPr="001217A8">
              <w:rPr>
                <w:rFonts w:cs="Arial"/>
                <w:i/>
                <w:sz w:val="18"/>
                <w:szCs w:val="18"/>
              </w:rPr>
              <w:t>Design</w:t>
            </w:r>
          </w:p>
          <w:p w14:paraId="108D1E59"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Randomised, controlled, crossover trial</w:t>
            </w:r>
          </w:p>
          <w:p w14:paraId="108D1E5A"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E5B"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i/>
                <w:sz w:val="18"/>
                <w:szCs w:val="18"/>
              </w:rPr>
              <w:t>Funding</w:t>
            </w:r>
            <w:r w:rsidRPr="001217A8">
              <w:rPr>
                <w:rFonts w:cs="Arial"/>
                <w:sz w:val="18"/>
                <w:szCs w:val="18"/>
              </w:rPr>
              <w:t>:</w:t>
            </w:r>
          </w:p>
          <w:p w14:paraId="108D1E5C"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California Walnut Commission</w:t>
            </w:r>
          </w:p>
        </w:tc>
        <w:tc>
          <w:tcPr>
            <w:tcW w:w="0" w:type="auto"/>
          </w:tcPr>
          <w:p w14:paraId="108D1E5D"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i/>
                <w:sz w:val="18"/>
                <w:szCs w:val="18"/>
              </w:rPr>
              <w:t>Participants</w:t>
            </w:r>
            <w:r w:rsidRPr="001217A8">
              <w:rPr>
                <w:rFonts w:cs="Arial"/>
                <w:sz w:val="18"/>
                <w:szCs w:val="18"/>
              </w:rPr>
              <w:t>:</w:t>
            </w:r>
          </w:p>
          <w:p w14:paraId="108D1E5E" w14:textId="77777777" w:rsidR="00B93289" w:rsidRPr="001217A8" w:rsidRDefault="00B93289" w:rsidP="00D10367">
            <w:pPr>
              <w:keepNext/>
              <w:spacing w:after="120"/>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NS adults (30-75 years, mean age 57 yrs) with BMI&gt;25 kg/m</w:t>
            </w:r>
            <w:r w:rsidRPr="001217A8">
              <w:rPr>
                <w:rFonts w:cs="Arial"/>
                <w:sz w:val="18"/>
                <w:szCs w:val="18"/>
                <w:vertAlign w:val="superscript"/>
              </w:rPr>
              <w:t>2</w:t>
            </w:r>
            <w:r w:rsidRPr="001217A8">
              <w:rPr>
                <w:rFonts w:cs="Arial"/>
                <w:sz w:val="18"/>
                <w:szCs w:val="18"/>
              </w:rPr>
              <w:t xml:space="preserve"> and waist circumference &gt;100 cm (men) or 87 cm (women). All had at least one more risk factor for metabolic syndrome.</w:t>
            </w:r>
          </w:p>
          <w:p w14:paraId="108D1E5F" w14:textId="77777777" w:rsidR="00B93289" w:rsidRPr="001217A8" w:rsidRDefault="00B93289" w:rsidP="00D10367">
            <w:pPr>
              <w:keepNext/>
              <w:spacing w:after="120"/>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TC mean 5.3 mmol/L</w:t>
            </w:r>
          </w:p>
          <w:p w14:paraId="108D1E60" w14:textId="77777777" w:rsidR="00B93289" w:rsidRPr="001217A8" w:rsidRDefault="00B93289" w:rsidP="00D10367">
            <w:pPr>
              <w:keepNext/>
              <w:spacing w:after="120"/>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BMI 25-35 kg/m</w:t>
            </w:r>
            <w:r w:rsidRPr="001217A8">
              <w:rPr>
                <w:rFonts w:cs="Arial"/>
                <w:sz w:val="18"/>
                <w:szCs w:val="18"/>
                <w:vertAlign w:val="superscript"/>
              </w:rPr>
              <w:t>2. (</w:t>
            </w:r>
            <w:r w:rsidRPr="001217A8">
              <w:rPr>
                <w:rFonts w:cs="Arial"/>
                <w:sz w:val="18"/>
                <w:szCs w:val="18"/>
              </w:rPr>
              <w:t>mean 33.2). 40% male. USA</w:t>
            </w:r>
          </w:p>
          <w:p w14:paraId="108D1E61" w14:textId="77777777" w:rsidR="00B93289" w:rsidRPr="001217A8" w:rsidRDefault="00B93289" w:rsidP="00D10367">
            <w:pPr>
              <w:keepNext/>
              <w:spacing w:after="120"/>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Excluded if diagnosed atherosclerosis, diabetes or other major illnesses. Excluded if using NSAIDS or vasoactive, lipid lowering or antihypertensive medications for &lt;3 mths. Proportion taking lipid lowering drugs not stated</w:t>
            </w:r>
          </w:p>
          <w:p w14:paraId="108D1E62"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r w:rsidRPr="001217A8">
              <w:rPr>
                <w:rFonts w:cs="Arial"/>
                <w:i/>
                <w:sz w:val="18"/>
                <w:szCs w:val="18"/>
              </w:rPr>
              <w:t>Sample size and attrition:</w:t>
            </w:r>
          </w:p>
          <w:p w14:paraId="108D1E63" w14:textId="77777777" w:rsidR="00B93289" w:rsidRPr="001217A8" w:rsidRDefault="00B93289" w:rsidP="00D10367">
            <w:pPr>
              <w:keepNext/>
              <w:spacing w:after="120"/>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46 randomised, 40 completed FMD</w:t>
            </w:r>
          </w:p>
          <w:p w14:paraId="108D1E64" w14:textId="77777777" w:rsidR="00B93289" w:rsidRPr="001217A8" w:rsidRDefault="00B93289" w:rsidP="00D10367">
            <w:pPr>
              <w:keepNext/>
              <w:spacing w:after="12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0" w:type="auto"/>
          </w:tcPr>
          <w:p w14:paraId="108D1E65"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i/>
                <w:sz w:val="18"/>
                <w:szCs w:val="18"/>
              </w:rPr>
              <w:t>Intervention</w:t>
            </w:r>
            <w:r w:rsidRPr="001217A8">
              <w:rPr>
                <w:rFonts w:cs="Arial"/>
                <w:sz w:val="18"/>
                <w:szCs w:val="18"/>
              </w:rPr>
              <w:t>:</w:t>
            </w:r>
          </w:p>
          <w:p w14:paraId="108D1E66"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 xml:space="preserve">Whole, unroasted English walnuts </w:t>
            </w:r>
          </w:p>
          <w:p w14:paraId="108D1E67"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E68"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r w:rsidRPr="001217A8">
              <w:rPr>
                <w:rFonts w:cs="Arial"/>
                <w:i/>
                <w:sz w:val="18"/>
                <w:szCs w:val="18"/>
              </w:rPr>
              <w:t>Amount:</w:t>
            </w:r>
          </w:p>
          <w:p w14:paraId="108D1E69"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56 g/d</w:t>
            </w:r>
          </w:p>
          <w:p w14:paraId="108D1E6A"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E6B"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r w:rsidRPr="001217A8">
              <w:rPr>
                <w:rFonts w:cs="Arial"/>
                <w:i/>
                <w:sz w:val="18"/>
                <w:szCs w:val="18"/>
              </w:rPr>
              <w:t>Duration:</w:t>
            </w:r>
          </w:p>
          <w:p w14:paraId="108D1E6C"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Each arm 8 weeks. 4 week run in and washout</w:t>
            </w:r>
          </w:p>
          <w:p w14:paraId="108D1E6D"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E6E"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r w:rsidRPr="001217A8">
              <w:rPr>
                <w:rFonts w:cs="Arial"/>
                <w:i/>
                <w:sz w:val="18"/>
                <w:szCs w:val="18"/>
              </w:rPr>
              <w:t>Control diet:</w:t>
            </w:r>
          </w:p>
          <w:p w14:paraId="108D1E6F"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Background diet was ad libitum diet without walnuts.</w:t>
            </w:r>
          </w:p>
          <w:p w14:paraId="108D1E70"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0" w:type="auto"/>
          </w:tcPr>
          <w:p w14:paraId="108D1E71"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FMD: minimum 8 hour overnight fast. 5 min occlusion. Artery diameter reported between 50-80 s post deflation.</w:t>
            </w:r>
          </w:p>
          <w:p w14:paraId="108D1E72"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E73"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 xml:space="preserve">Statistical analysis was repeated measures ANOVA, with multivariate ANOVA models to assess combined effects of independent variables (age, race, BMI, hypertension, dyslipidemia, treatment sequence) using intention-to-treat analysis. </w:t>
            </w:r>
          </w:p>
          <w:p w14:paraId="108D1E74"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E75"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i/>
                <w:sz w:val="18"/>
                <w:szCs w:val="18"/>
              </w:rPr>
              <w:t>Compliance</w:t>
            </w:r>
            <w:r w:rsidRPr="001217A8">
              <w:rPr>
                <w:rFonts w:cs="Arial"/>
                <w:sz w:val="18"/>
                <w:szCs w:val="18"/>
              </w:rPr>
              <w:t>:</w:t>
            </w:r>
          </w:p>
          <w:p w14:paraId="108D1E76"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Assessed by 3 day food diaries and walnut consumption log sheets</w:t>
            </w:r>
          </w:p>
        </w:tc>
        <w:tc>
          <w:tcPr>
            <w:tcW w:w="0" w:type="auto"/>
          </w:tcPr>
          <w:p w14:paraId="108D1E77"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i/>
                <w:sz w:val="18"/>
                <w:szCs w:val="18"/>
              </w:rPr>
              <w:t>Quality</w:t>
            </w:r>
            <w:r w:rsidRPr="001217A8">
              <w:rPr>
                <w:rFonts w:cs="Arial"/>
                <w:sz w:val="18"/>
                <w:szCs w:val="18"/>
              </w:rPr>
              <w:t>:</w:t>
            </w:r>
          </w:p>
          <w:p w14:paraId="108D1E78"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r w:rsidRPr="001217A8">
              <w:rPr>
                <w:rFonts w:cs="Arial"/>
                <w:sz w:val="18"/>
                <w:szCs w:val="18"/>
              </w:rPr>
              <w:t>Background diet not controlled except via provision of dietary advice</w:t>
            </w:r>
          </w:p>
          <w:p w14:paraId="108D1E79"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E7A"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No test for normality</w:t>
            </w:r>
          </w:p>
          <w:p w14:paraId="108D1E7B"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E7C"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i/>
                <w:sz w:val="18"/>
                <w:szCs w:val="18"/>
              </w:rPr>
              <w:t>Confounders</w:t>
            </w:r>
            <w:r w:rsidRPr="001217A8">
              <w:rPr>
                <w:rFonts w:cs="Arial"/>
                <w:sz w:val="18"/>
                <w:szCs w:val="18"/>
              </w:rPr>
              <w:t>:</w:t>
            </w:r>
          </w:p>
          <w:p w14:paraId="108D1E7D"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 xml:space="preserve">Fatty acid composition of walnut &amp; control diets differed (higher PUFA during walnut arm). </w:t>
            </w:r>
          </w:p>
          <w:p w14:paraId="108D1E7E"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E7F"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BMI (p=0.016) and body weight (p=0.019) reduced during the control arm compared to the walnut arm.</w:t>
            </w:r>
          </w:p>
          <w:p w14:paraId="108D1E80" w14:textId="77777777" w:rsidR="00322ABA" w:rsidRPr="001217A8" w:rsidRDefault="00322ABA"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E81" w14:textId="77777777" w:rsidR="00322ABA" w:rsidRPr="001217A8" w:rsidRDefault="00322ABA"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16% attrition</w:t>
            </w:r>
          </w:p>
          <w:p w14:paraId="108D1E82"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E83"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i/>
                <w:sz w:val="18"/>
                <w:szCs w:val="18"/>
              </w:rPr>
            </w:pPr>
            <w:r w:rsidRPr="001217A8">
              <w:rPr>
                <w:rFonts w:cs="Arial"/>
                <w:i/>
                <w:sz w:val="18"/>
                <w:szCs w:val="18"/>
              </w:rPr>
              <w:t>Power:</w:t>
            </w:r>
          </w:p>
          <w:p w14:paraId="108D1E84"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Likely to be underpowered due to lower than predicted FMD difference</w:t>
            </w:r>
          </w:p>
          <w:p w14:paraId="108D1E85"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0" w:type="auto"/>
          </w:tcPr>
          <w:p w14:paraId="108D1E86"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b/>
                <w:sz w:val="18"/>
                <w:szCs w:val="18"/>
              </w:rPr>
            </w:pPr>
            <w:r w:rsidRPr="001217A8">
              <w:rPr>
                <w:rFonts w:cs="Arial"/>
                <w:b/>
                <w:sz w:val="18"/>
                <w:szCs w:val="18"/>
              </w:rPr>
              <w:t>Artery diameter (pre- and post-occlusion):</w:t>
            </w:r>
          </w:p>
          <w:p w14:paraId="108D1E87"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Not provided</w:t>
            </w:r>
          </w:p>
          <w:p w14:paraId="108D1E88" w14:textId="77777777" w:rsidR="00230E79" w:rsidRPr="001217A8" w:rsidRDefault="00230E79" w:rsidP="00D10367">
            <w:pPr>
              <w:keepNext/>
              <w:cnfStyle w:val="000000010000" w:firstRow="0" w:lastRow="0" w:firstColumn="0" w:lastColumn="0" w:oddVBand="0" w:evenVBand="0" w:oddHBand="0" w:evenHBand="1" w:firstRowFirstColumn="0" w:firstRowLastColumn="0" w:lastRowFirstColumn="0" w:lastRowLastColumn="0"/>
              <w:rPr>
                <w:rFonts w:cs="Arial"/>
                <w:b/>
                <w:sz w:val="18"/>
                <w:szCs w:val="18"/>
              </w:rPr>
            </w:pPr>
          </w:p>
          <w:p w14:paraId="108D1E89"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b/>
                <w:sz w:val="18"/>
                <w:szCs w:val="18"/>
              </w:rPr>
            </w:pPr>
            <w:r w:rsidRPr="001217A8">
              <w:rPr>
                <w:rFonts w:cs="Arial"/>
                <w:b/>
                <w:sz w:val="18"/>
                <w:szCs w:val="18"/>
              </w:rPr>
              <w:t>Mean FMD:</w:t>
            </w:r>
          </w:p>
          <w:p w14:paraId="108D1E8A"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Baseline: 8.8±2.4%</w:t>
            </w:r>
          </w:p>
          <w:p w14:paraId="108D1E8B"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Control: 9.1%#</w:t>
            </w:r>
          </w:p>
          <w:p w14:paraId="108D1E8C"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Walnut: 10.2%#</w:t>
            </w:r>
          </w:p>
          <w:p w14:paraId="108D1E8D"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b/>
                <w:sz w:val="18"/>
                <w:szCs w:val="18"/>
              </w:rPr>
            </w:pPr>
          </w:p>
          <w:p w14:paraId="108D1E8E"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b/>
                <w:sz w:val="18"/>
                <w:szCs w:val="18"/>
              </w:rPr>
              <w:t>Mean difference FMD</w:t>
            </w:r>
            <w:r w:rsidRPr="001217A8">
              <w:rPr>
                <w:rFonts w:cs="Arial"/>
                <w:sz w:val="18"/>
                <w:szCs w:val="18"/>
              </w:rPr>
              <w:t>:</w:t>
            </w:r>
          </w:p>
          <w:p w14:paraId="108D1E8F"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Control vs baseline: 0.3±1.5%</w:t>
            </w:r>
          </w:p>
          <w:p w14:paraId="108D1E90"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E91"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Walnut vs baseline: 1.4±2.4% (p&lt;0.05)</w:t>
            </w:r>
          </w:p>
          <w:p w14:paraId="108D1E92"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E93"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1217A8">
              <w:rPr>
                <w:rFonts w:cs="Arial"/>
                <w:sz w:val="18"/>
                <w:szCs w:val="18"/>
              </w:rPr>
              <w:t>Walnut vs control: 1.1% (95% CI = 0.2, 2.0) p=0.019</w:t>
            </w:r>
          </w:p>
          <w:p w14:paraId="108D1E94" w14:textId="77777777" w:rsidR="00B93289" w:rsidRPr="001217A8"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0" w:type="auto"/>
          </w:tcPr>
          <w:p w14:paraId="108D1E95" w14:textId="77777777" w:rsidR="00B93289"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sidRPr="006A365D">
              <w:rPr>
                <w:rFonts w:cs="Arial"/>
                <w:sz w:val="18"/>
                <w:szCs w:val="18"/>
              </w:rPr>
              <w:t>Consumption of walnuts led to a greater FMD response than a walnut free diet</w:t>
            </w:r>
          </w:p>
          <w:p w14:paraId="108D1E96" w14:textId="77777777" w:rsidR="00B93289"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E97" w14:textId="77777777" w:rsidR="00B93289"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p w14:paraId="108D1E98" w14:textId="77777777" w:rsidR="00B93289" w:rsidRPr="006A365D"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 xml:space="preserve">Study quality rated as </w:t>
            </w:r>
            <w:r w:rsidR="00230E79">
              <w:rPr>
                <w:rFonts w:cs="Arial"/>
                <w:b/>
                <w:sz w:val="18"/>
                <w:szCs w:val="18"/>
              </w:rPr>
              <w:t>m</w:t>
            </w:r>
            <w:r w:rsidRPr="00207B39">
              <w:rPr>
                <w:rFonts w:cs="Arial"/>
                <w:b/>
                <w:sz w:val="18"/>
                <w:szCs w:val="18"/>
              </w:rPr>
              <w:t>oderate</w:t>
            </w:r>
          </w:p>
          <w:p w14:paraId="108D1E99" w14:textId="77777777" w:rsidR="00B93289" w:rsidRPr="006A365D" w:rsidRDefault="00B93289" w:rsidP="00D10367">
            <w:pPr>
              <w:keepNext/>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108D1E9B" w14:textId="77777777" w:rsidR="005B7A04" w:rsidRDefault="005B7A04" w:rsidP="00D10367">
      <w:pPr>
        <w:keepNext/>
      </w:pPr>
    </w:p>
    <w:p w14:paraId="108D1E9C" w14:textId="4D916601" w:rsidR="005B7A04" w:rsidRPr="004C7FD4" w:rsidRDefault="005B7A04" w:rsidP="00DA429F">
      <w:pPr>
        <w:pStyle w:val="FSTableColumnRowheading"/>
        <w:keepNext/>
        <w:ind w:left="1701" w:hanging="1701"/>
        <w:rPr>
          <w:i/>
          <w:sz w:val="22"/>
          <w:szCs w:val="22"/>
        </w:rPr>
      </w:pPr>
      <w:r>
        <w:br w:type="page"/>
      </w:r>
      <w:r w:rsidRPr="004C7FD4">
        <w:rPr>
          <w:i/>
          <w:sz w:val="22"/>
          <w:szCs w:val="22"/>
        </w:rPr>
        <w:lastRenderedPageBreak/>
        <w:t xml:space="preserve">Table </w:t>
      </w:r>
      <w:r w:rsidR="001E0E97" w:rsidRPr="004C7FD4">
        <w:rPr>
          <w:i/>
          <w:sz w:val="22"/>
          <w:szCs w:val="22"/>
        </w:rPr>
        <w:t>1b</w:t>
      </w:r>
      <w:r w:rsidR="00DA429F">
        <w:rPr>
          <w:i/>
          <w:sz w:val="22"/>
          <w:szCs w:val="22"/>
        </w:rPr>
        <w:tab/>
      </w:r>
      <w:r w:rsidRPr="004C7FD4">
        <w:rPr>
          <w:b w:val="0"/>
          <w:i/>
          <w:sz w:val="22"/>
          <w:szCs w:val="22"/>
        </w:rPr>
        <w:t xml:space="preserve">Study details of the </w:t>
      </w:r>
      <w:r w:rsidR="006B4139" w:rsidRPr="004C7FD4">
        <w:rPr>
          <w:b w:val="0"/>
          <w:i/>
          <w:sz w:val="22"/>
          <w:szCs w:val="22"/>
        </w:rPr>
        <w:t>included studies on endothelium-dependent vasodilation</w:t>
      </w:r>
      <w:r w:rsidRPr="004C7FD4">
        <w:rPr>
          <w:b w:val="0"/>
          <w:i/>
          <w:sz w:val="22"/>
          <w:szCs w:val="22"/>
        </w:rPr>
        <w:t xml:space="preserve"> assessed using peripheral artery tonometry (PAT) – </w:t>
      </w:r>
      <w:r w:rsidR="00001476" w:rsidRPr="004C7FD4">
        <w:rPr>
          <w:b w:val="0"/>
          <w:i/>
          <w:sz w:val="22"/>
          <w:szCs w:val="22"/>
        </w:rPr>
        <w:t>short</w:t>
      </w:r>
      <w:r w:rsidR="005211B3" w:rsidRPr="004C7FD4">
        <w:rPr>
          <w:b w:val="0"/>
          <w:i/>
          <w:sz w:val="22"/>
          <w:szCs w:val="22"/>
        </w:rPr>
        <w:t>-term</w:t>
      </w:r>
      <w:r w:rsidRPr="004C7FD4">
        <w:rPr>
          <w:b w:val="0"/>
          <w:i/>
          <w:sz w:val="22"/>
          <w:szCs w:val="22"/>
        </w:rPr>
        <w:t xml:space="preserve"> study</w:t>
      </w:r>
    </w:p>
    <w:tbl>
      <w:tblPr>
        <w:tblStyle w:val="LightGrid"/>
        <w:tblW w:w="0" w:type="auto"/>
        <w:tblLook w:val="04A0" w:firstRow="1" w:lastRow="0" w:firstColumn="1" w:lastColumn="0" w:noHBand="0" w:noVBand="1"/>
        <w:tblCaption w:val="Study details of the included studies on endothelium-dependent vasodilation assessed using peripheral artery tonometry (PAT) – short-term study"/>
      </w:tblPr>
      <w:tblGrid>
        <w:gridCol w:w="770"/>
        <w:gridCol w:w="1973"/>
        <w:gridCol w:w="1938"/>
        <w:gridCol w:w="1643"/>
        <w:gridCol w:w="2110"/>
        <w:gridCol w:w="2340"/>
        <w:gridCol w:w="1910"/>
        <w:gridCol w:w="1534"/>
      </w:tblGrid>
      <w:tr w:rsidR="009F2C86" w:rsidRPr="004C7FD4" w14:paraId="108D1EAB" w14:textId="77777777" w:rsidTr="00482E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8D1E9D" w14:textId="77777777" w:rsidR="005B7A04" w:rsidRPr="004C7FD4" w:rsidRDefault="005B7A04" w:rsidP="00D10367">
            <w:pPr>
              <w:keepNext/>
              <w:rPr>
                <w:rFonts w:ascii="Arial" w:hAnsi="Arial" w:cs="Arial"/>
                <w:sz w:val="18"/>
                <w:szCs w:val="18"/>
              </w:rPr>
            </w:pPr>
            <w:r w:rsidRPr="004C7FD4">
              <w:rPr>
                <w:rFonts w:ascii="Arial" w:hAnsi="Arial" w:cs="Arial"/>
                <w:sz w:val="18"/>
                <w:szCs w:val="18"/>
              </w:rPr>
              <w:t>Study</w:t>
            </w:r>
          </w:p>
        </w:tc>
        <w:tc>
          <w:tcPr>
            <w:tcW w:w="0" w:type="auto"/>
          </w:tcPr>
          <w:p w14:paraId="108D1E9E"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 xml:space="preserve">Objective </w:t>
            </w:r>
          </w:p>
          <w:p w14:paraId="108D1E9F"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Study design</w:t>
            </w:r>
          </w:p>
          <w:p w14:paraId="108D1EA0"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Funding source</w:t>
            </w:r>
          </w:p>
        </w:tc>
        <w:tc>
          <w:tcPr>
            <w:tcW w:w="0" w:type="auto"/>
          </w:tcPr>
          <w:p w14:paraId="108D1EA1"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Participants</w:t>
            </w:r>
          </w:p>
          <w:p w14:paraId="108D1EA2"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 xml:space="preserve"> Sample size</w:t>
            </w:r>
          </w:p>
          <w:p w14:paraId="108D1EA3"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0" w:type="auto"/>
          </w:tcPr>
          <w:p w14:paraId="108D1EA4"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Intervention</w:t>
            </w:r>
          </w:p>
        </w:tc>
        <w:tc>
          <w:tcPr>
            <w:tcW w:w="2110" w:type="dxa"/>
          </w:tcPr>
          <w:p w14:paraId="108D1EA5"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Methods</w:t>
            </w:r>
          </w:p>
        </w:tc>
        <w:tc>
          <w:tcPr>
            <w:tcW w:w="2340" w:type="dxa"/>
          </w:tcPr>
          <w:p w14:paraId="108D1EA6"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Study quality</w:t>
            </w:r>
          </w:p>
          <w:p w14:paraId="108D1EA7"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1910" w:type="dxa"/>
          </w:tcPr>
          <w:p w14:paraId="108D1EA8"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Results</w:t>
            </w:r>
          </w:p>
        </w:tc>
        <w:tc>
          <w:tcPr>
            <w:tcW w:w="0" w:type="auto"/>
          </w:tcPr>
          <w:p w14:paraId="108D1EA9"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Conclusion</w:t>
            </w:r>
          </w:p>
          <w:p w14:paraId="108D1EAA" w14:textId="77777777" w:rsidR="005B7A04" w:rsidRPr="004C7FD4" w:rsidRDefault="005B7A04" w:rsidP="00D10367">
            <w:pPr>
              <w:keepNex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C7FD4">
              <w:rPr>
                <w:rFonts w:ascii="Arial" w:hAnsi="Arial" w:cs="Arial"/>
                <w:sz w:val="18"/>
                <w:szCs w:val="18"/>
              </w:rPr>
              <w:t>Adverse effects</w:t>
            </w:r>
          </w:p>
        </w:tc>
      </w:tr>
      <w:tr w:rsidR="009F2C86" w:rsidRPr="004C7FD4" w14:paraId="108D1EFD" w14:textId="77777777" w:rsidTr="004C7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108D1EAC" w14:textId="77777777" w:rsidR="005B7A04" w:rsidRPr="004C7FD4" w:rsidRDefault="005B7A04" w:rsidP="00D10367">
            <w:pPr>
              <w:keepNext/>
              <w:rPr>
                <w:rFonts w:ascii="Arial" w:hAnsi="Arial" w:cs="Arial"/>
                <w:sz w:val="18"/>
                <w:szCs w:val="18"/>
              </w:rPr>
            </w:pPr>
            <w:r w:rsidRPr="004C7FD4">
              <w:rPr>
                <w:rFonts w:ascii="Arial" w:hAnsi="Arial" w:cs="Arial"/>
                <w:sz w:val="18"/>
                <w:szCs w:val="18"/>
              </w:rPr>
              <w:t xml:space="preserve">Wu </w:t>
            </w:r>
            <w:r w:rsidR="00967C6E" w:rsidRPr="004C7FD4">
              <w:rPr>
                <w:rFonts w:ascii="Arial" w:hAnsi="Arial" w:cs="Arial"/>
                <w:sz w:val="18"/>
                <w:szCs w:val="18"/>
              </w:rPr>
              <w:t xml:space="preserve">et al. </w:t>
            </w:r>
            <w:r w:rsidRPr="004C7FD4">
              <w:rPr>
                <w:rFonts w:ascii="Arial" w:hAnsi="Arial" w:cs="Arial"/>
                <w:sz w:val="18"/>
                <w:szCs w:val="18"/>
              </w:rPr>
              <w:t>2014</w:t>
            </w:r>
          </w:p>
        </w:tc>
        <w:tc>
          <w:tcPr>
            <w:tcW w:w="0" w:type="auto"/>
            <w:shd w:val="clear" w:color="auto" w:fill="D9D9D9" w:themeFill="background1" w:themeFillShade="D9"/>
          </w:tcPr>
          <w:p w14:paraId="108D1EAD"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i/>
                <w:sz w:val="18"/>
                <w:szCs w:val="18"/>
              </w:rPr>
              <w:t>Objective</w:t>
            </w:r>
            <w:r w:rsidRPr="004C7FD4">
              <w:rPr>
                <w:rFonts w:cs="Arial"/>
                <w:sz w:val="18"/>
                <w:szCs w:val="18"/>
              </w:rPr>
              <w:t>:</w:t>
            </w:r>
          </w:p>
          <w:p w14:paraId="108D1EAE"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To assess effect of walnuts on a range of parameters. Primary outcome was non-HDL cholesterol; EF was secondary outcome</w:t>
            </w:r>
          </w:p>
          <w:p w14:paraId="108D1EAF"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B0" w14:textId="77777777" w:rsidR="005B7A04"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i/>
                <w:sz w:val="18"/>
                <w:szCs w:val="18"/>
              </w:rPr>
              <w:t>Design</w:t>
            </w:r>
            <w:r w:rsidRPr="004C7FD4">
              <w:rPr>
                <w:rFonts w:cs="Arial"/>
                <w:sz w:val="18"/>
                <w:szCs w:val="18"/>
              </w:rPr>
              <w:t>:</w:t>
            </w:r>
          </w:p>
          <w:p w14:paraId="108D1EB1"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Randomised, controlled, crossover trial</w:t>
            </w:r>
          </w:p>
          <w:p w14:paraId="108D1EB2"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B3" w14:textId="77777777" w:rsidR="005B7A04"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i/>
                <w:sz w:val="18"/>
                <w:szCs w:val="18"/>
              </w:rPr>
              <w:t>Funding</w:t>
            </w:r>
            <w:r w:rsidRPr="004C7FD4">
              <w:rPr>
                <w:rFonts w:cs="Arial"/>
                <w:sz w:val="18"/>
                <w:szCs w:val="18"/>
              </w:rPr>
              <w:t>:</w:t>
            </w:r>
          </w:p>
          <w:p w14:paraId="108D1EB4"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California Walnut Commission</w:t>
            </w:r>
          </w:p>
        </w:tc>
        <w:tc>
          <w:tcPr>
            <w:tcW w:w="0" w:type="auto"/>
            <w:shd w:val="clear" w:color="auto" w:fill="D9D9D9" w:themeFill="background1" w:themeFillShade="D9"/>
          </w:tcPr>
          <w:p w14:paraId="108D1EB5"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i/>
                <w:sz w:val="18"/>
                <w:szCs w:val="18"/>
              </w:rPr>
              <w:t>Participants</w:t>
            </w:r>
            <w:r w:rsidRPr="004C7FD4">
              <w:rPr>
                <w:rFonts w:cs="Arial"/>
                <w:sz w:val="18"/>
                <w:szCs w:val="18"/>
              </w:rPr>
              <w:t>:</w:t>
            </w:r>
          </w:p>
          <w:p w14:paraId="108D1EB6" w14:textId="77777777" w:rsidR="009F2C86"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 xml:space="preserve">Healthy adults (mean age 60 years), 25% male, all female participants were post-menopausal. </w:t>
            </w:r>
          </w:p>
          <w:p w14:paraId="108D1EB7"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NC or borderline HC (mean TC = 5.7 mmol/L). Normal or overweight BMI (mean = 24.9kg/m</w:t>
            </w:r>
            <w:r w:rsidRPr="004C7FD4">
              <w:rPr>
                <w:rFonts w:cs="Arial"/>
                <w:sz w:val="18"/>
                <w:szCs w:val="18"/>
                <w:vertAlign w:val="superscript"/>
              </w:rPr>
              <w:t>2</w:t>
            </w:r>
            <w:r w:rsidRPr="004C7FD4">
              <w:rPr>
                <w:rFonts w:cs="Arial"/>
                <w:sz w:val="18"/>
                <w:szCs w:val="18"/>
              </w:rPr>
              <w:t>). Germany (Caucasians)</w:t>
            </w:r>
          </w:p>
          <w:p w14:paraId="108D1EB8"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B9"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Excluded if taking medicines to control diabetes, lipid levels, blood pressure, inflammation or hormone levels</w:t>
            </w:r>
          </w:p>
          <w:p w14:paraId="108D1EBA"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BB"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i/>
                <w:sz w:val="18"/>
                <w:szCs w:val="18"/>
              </w:rPr>
            </w:pPr>
            <w:r w:rsidRPr="004C7FD4">
              <w:rPr>
                <w:rFonts w:cs="Arial"/>
                <w:i/>
                <w:sz w:val="18"/>
                <w:szCs w:val="18"/>
              </w:rPr>
              <w:t>Sample size &amp; attrition:</w:t>
            </w:r>
          </w:p>
          <w:p w14:paraId="108D1EBC"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57 randomised (using SAS and a block design), 40 completed full trial but only 32 underwent peripheral artery tonometry</w:t>
            </w:r>
            <w:r w:rsidR="00322ABA" w:rsidRPr="004C7FD4">
              <w:rPr>
                <w:rFonts w:cs="Arial"/>
                <w:sz w:val="18"/>
                <w:szCs w:val="18"/>
              </w:rPr>
              <w:t>.</w:t>
            </w:r>
          </w:p>
          <w:p w14:paraId="108D1EBD"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w:t>
            </w:r>
          </w:p>
        </w:tc>
        <w:tc>
          <w:tcPr>
            <w:tcW w:w="0" w:type="auto"/>
            <w:shd w:val="clear" w:color="auto" w:fill="D9D9D9" w:themeFill="background1" w:themeFillShade="D9"/>
          </w:tcPr>
          <w:p w14:paraId="108D1EBE"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i/>
                <w:sz w:val="18"/>
                <w:szCs w:val="18"/>
              </w:rPr>
              <w:t>Intervention</w:t>
            </w:r>
            <w:r w:rsidRPr="004C7FD4">
              <w:rPr>
                <w:rFonts w:cs="Arial"/>
                <w:sz w:val="18"/>
                <w:szCs w:val="18"/>
              </w:rPr>
              <w:t>:</w:t>
            </w:r>
          </w:p>
          <w:p w14:paraId="108D1EBF"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Shelled whole walnuts</w:t>
            </w:r>
          </w:p>
          <w:p w14:paraId="108D1EC0"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C1"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i/>
                <w:sz w:val="18"/>
                <w:szCs w:val="18"/>
              </w:rPr>
              <w:t>Amount</w:t>
            </w:r>
            <w:r w:rsidRPr="004C7FD4">
              <w:rPr>
                <w:rFonts w:cs="Arial"/>
                <w:sz w:val="18"/>
                <w:szCs w:val="18"/>
              </w:rPr>
              <w:t>:</w:t>
            </w:r>
          </w:p>
          <w:p w14:paraId="108D1EC2"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 xml:space="preserve">43 g shelled whole walnuts to replace 30 g saturated fat </w:t>
            </w:r>
          </w:p>
          <w:p w14:paraId="108D1EC3"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C4"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i/>
                <w:sz w:val="18"/>
                <w:szCs w:val="18"/>
              </w:rPr>
              <w:t>Duration</w:t>
            </w:r>
            <w:r w:rsidRPr="004C7FD4">
              <w:rPr>
                <w:rFonts w:cs="Arial"/>
                <w:sz w:val="18"/>
                <w:szCs w:val="18"/>
              </w:rPr>
              <w:t>:</w:t>
            </w:r>
          </w:p>
          <w:p w14:paraId="108D1EC5"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of each arm was 8 weeks; 2 week run-in and washout</w:t>
            </w:r>
          </w:p>
          <w:p w14:paraId="108D1EC6"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C7"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i/>
                <w:sz w:val="18"/>
                <w:szCs w:val="18"/>
              </w:rPr>
              <w:t>Control diet</w:t>
            </w:r>
            <w:r w:rsidRPr="004C7FD4">
              <w:rPr>
                <w:rFonts w:cs="Arial"/>
                <w:sz w:val="18"/>
                <w:szCs w:val="18"/>
              </w:rPr>
              <w:t>:</w:t>
            </w:r>
          </w:p>
          <w:p w14:paraId="108D1EC8" w14:textId="77777777" w:rsidR="005B7A04"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N</w:t>
            </w:r>
            <w:r w:rsidR="005B7A04" w:rsidRPr="004C7FD4">
              <w:rPr>
                <w:rFonts w:cs="Arial"/>
                <w:sz w:val="18"/>
                <w:szCs w:val="18"/>
              </w:rPr>
              <w:t>ut free, ad libitum, isoenergetic western type diet (35% total fat, 15% sat fat)</w:t>
            </w:r>
          </w:p>
          <w:p w14:paraId="108D1EC9"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CA"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10" w:type="dxa"/>
            <w:shd w:val="clear" w:color="auto" w:fill="D9D9D9" w:themeFill="background1" w:themeFillShade="D9"/>
          </w:tcPr>
          <w:p w14:paraId="108D1ECB"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Participants fasted overnight and were given a high fat meal (72% E) 4 hours before PAT measurement</w:t>
            </w:r>
          </w:p>
          <w:p w14:paraId="108D1ECC"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CD"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 xml:space="preserve">Statistical analysis used a mixed model to adjust for gender, age, BMI, diet sequence and repeated measures. </w:t>
            </w:r>
          </w:p>
          <w:p w14:paraId="108D1ECE"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CF" w14:textId="77777777" w:rsidR="009F2C86"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i/>
                <w:sz w:val="18"/>
                <w:szCs w:val="18"/>
              </w:rPr>
              <w:t>Compliance</w:t>
            </w:r>
            <w:r w:rsidR="009F2C86" w:rsidRPr="004C7FD4">
              <w:rPr>
                <w:rFonts w:cs="Arial"/>
                <w:sz w:val="18"/>
                <w:szCs w:val="18"/>
              </w:rPr>
              <w:t>:</w:t>
            </w:r>
            <w:r w:rsidRPr="004C7FD4">
              <w:rPr>
                <w:rFonts w:cs="Arial"/>
                <w:sz w:val="18"/>
                <w:szCs w:val="18"/>
              </w:rPr>
              <w:t xml:space="preserve"> </w:t>
            </w:r>
          </w:p>
          <w:p w14:paraId="108D1ED0" w14:textId="77777777" w:rsidR="005B7A04"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A</w:t>
            </w:r>
            <w:r w:rsidR="005B7A04" w:rsidRPr="004C7FD4">
              <w:rPr>
                <w:rFonts w:cs="Arial"/>
                <w:sz w:val="18"/>
                <w:szCs w:val="18"/>
              </w:rPr>
              <w:t>ssessed by checking walnut bags and plasma levels of ALA. Overall dietary patterns monitored with 4 day diet records during each phase</w:t>
            </w:r>
          </w:p>
        </w:tc>
        <w:tc>
          <w:tcPr>
            <w:tcW w:w="2340" w:type="dxa"/>
            <w:shd w:val="clear" w:color="auto" w:fill="D9D9D9" w:themeFill="background1" w:themeFillShade="D9"/>
          </w:tcPr>
          <w:p w14:paraId="108D1ED1"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i/>
                <w:sz w:val="18"/>
                <w:szCs w:val="18"/>
              </w:rPr>
              <w:t>Quality</w:t>
            </w:r>
            <w:r w:rsidRPr="004C7FD4">
              <w:rPr>
                <w:rFonts w:cs="Arial"/>
                <w:sz w:val="18"/>
                <w:szCs w:val="18"/>
              </w:rPr>
              <w:t>:</w:t>
            </w:r>
          </w:p>
          <w:p w14:paraId="108D1ED2"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Lack of information on attrition to PAT testing and consideration of the implications of this</w:t>
            </w:r>
          </w:p>
          <w:p w14:paraId="108D1ED3"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D4" w14:textId="77777777" w:rsidR="009A1077" w:rsidRPr="004C7FD4" w:rsidRDefault="009A1077"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No test for normality</w:t>
            </w:r>
          </w:p>
          <w:p w14:paraId="108D1ED5" w14:textId="77777777" w:rsidR="009A1077" w:rsidRPr="004C7FD4" w:rsidRDefault="009A1077"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D6"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i/>
                <w:sz w:val="18"/>
                <w:szCs w:val="18"/>
              </w:rPr>
              <w:t>Confounders</w:t>
            </w:r>
            <w:r w:rsidRPr="004C7FD4">
              <w:rPr>
                <w:rFonts w:cs="Arial"/>
                <w:sz w:val="18"/>
                <w:szCs w:val="18"/>
              </w:rPr>
              <w:t>:</w:t>
            </w:r>
          </w:p>
          <w:p w14:paraId="108D1ED7"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 xml:space="preserve">Baseline diets were not strictly controlled and walnut diet contained more energy from fat (39.2%) than the control diet (32.7%), lower saturates and higher polyunsaturates.  </w:t>
            </w:r>
          </w:p>
          <w:p w14:paraId="108D1ED8"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D9"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Baseline RHI and fRHI results suggest the control and diet arms were not comparable but no statistical test carried out to show this.</w:t>
            </w:r>
          </w:p>
          <w:p w14:paraId="108D1EDA" w14:textId="77777777" w:rsidR="00322ABA" w:rsidRPr="004C7FD4" w:rsidRDefault="00322ABA"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DB" w14:textId="77777777" w:rsidR="00322ABA" w:rsidRPr="004C7FD4" w:rsidRDefault="00322ABA"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43% attrition</w:t>
            </w:r>
          </w:p>
          <w:p w14:paraId="108D1EDC"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DD"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i/>
                <w:sz w:val="18"/>
                <w:szCs w:val="18"/>
              </w:rPr>
              <w:t>Power</w:t>
            </w:r>
            <w:r w:rsidRPr="004C7FD4">
              <w:rPr>
                <w:rFonts w:cs="Arial"/>
                <w:sz w:val="18"/>
                <w:szCs w:val="18"/>
              </w:rPr>
              <w:t>:</w:t>
            </w:r>
          </w:p>
          <w:p w14:paraId="108D1EDE"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Power calculation not based on predicted change in RHI or fRHI</w:t>
            </w:r>
          </w:p>
          <w:p w14:paraId="108D1EDF"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10" w:type="dxa"/>
            <w:shd w:val="clear" w:color="auto" w:fill="D9D9D9" w:themeFill="background1" w:themeFillShade="D9"/>
          </w:tcPr>
          <w:p w14:paraId="108D1EE0"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4C7FD4">
              <w:rPr>
                <w:rFonts w:cs="Arial"/>
                <w:b/>
                <w:sz w:val="18"/>
                <w:szCs w:val="18"/>
              </w:rPr>
              <w:t>RHI (mean ±SEM)</w:t>
            </w:r>
          </w:p>
          <w:p w14:paraId="108D1EE1"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 xml:space="preserve">Control: </w:t>
            </w:r>
          </w:p>
          <w:p w14:paraId="108D1EE2"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 xml:space="preserve">Baseline 1.92±0.10, </w:t>
            </w:r>
          </w:p>
          <w:p w14:paraId="108D1EE3"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End control diet: Δ = 0.05±0.08</w:t>
            </w:r>
          </w:p>
          <w:p w14:paraId="108D1EE4"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E5"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 xml:space="preserve">Walnut: </w:t>
            </w:r>
          </w:p>
          <w:p w14:paraId="108D1EE6"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 xml:space="preserve">Baseline 2.09±0.10. </w:t>
            </w:r>
          </w:p>
          <w:p w14:paraId="108D1EE7"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End walnut diet: Δ = -0.07±0.10</w:t>
            </w:r>
          </w:p>
          <w:p w14:paraId="108D1EE8"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E9"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p=0.724 (walnut vs control, adjusting for age, gender, BMI &amp; diet sequence)</w:t>
            </w:r>
          </w:p>
          <w:p w14:paraId="108D1EEA"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EB"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Final RHI values not presented by authors</w:t>
            </w:r>
          </w:p>
          <w:p w14:paraId="108D1EEC"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ED"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4C7FD4">
              <w:rPr>
                <w:rFonts w:cs="Arial"/>
                <w:b/>
                <w:sz w:val="18"/>
                <w:szCs w:val="18"/>
              </w:rPr>
              <w:t>fRHI:</w:t>
            </w:r>
          </w:p>
          <w:p w14:paraId="108D1EEE"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 xml:space="preserve">Control: </w:t>
            </w:r>
          </w:p>
          <w:p w14:paraId="108D1EEF"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Baseline 0.42±0.06, Δ = 0.13±0.07</w:t>
            </w:r>
          </w:p>
          <w:p w14:paraId="108D1EF0"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F1"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 xml:space="preserve">Walnut: </w:t>
            </w:r>
          </w:p>
          <w:p w14:paraId="108D1EF2"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Baseline 0.51±0.06, Δ = -0.06±0.07</w:t>
            </w:r>
          </w:p>
          <w:p w14:paraId="108D1EF3"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F4"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p=0.174 (walnut vs control, adjusting for age, gender, BMI &amp; diet sequence)</w:t>
            </w:r>
          </w:p>
          <w:p w14:paraId="108D1EF5"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F6"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Final fRHI values not presented by authors</w:t>
            </w:r>
          </w:p>
        </w:tc>
        <w:tc>
          <w:tcPr>
            <w:tcW w:w="0" w:type="auto"/>
            <w:shd w:val="clear" w:color="auto" w:fill="D9D9D9" w:themeFill="background1" w:themeFillShade="D9"/>
          </w:tcPr>
          <w:p w14:paraId="108D1EF7"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No significant differences in PAT seen between walnut &amp; test group</w:t>
            </w:r>
          </w:p>
          <w:p w14:paraId="108D1EF8"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F9" w14:textId="77777777" w:rsidR="005B7A04"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 xml:space="preserve">Study quality rated as </w:t>
            </w:r>
            <w:r w:rsidR="00230E79" w:rsidRPr="004C7FD4">
              <w:rPr>
                <w:rFonts w:cs="Arial"/>
                <w:b/>
                <w:sz w:val="18"/>
                <w:szCs w:val="18"/>
              </w:rPr>
              <w:t>m</w:t>
            </w:r>
            <w:r w:rsidRPr="004C7FD4">
              <w:rPr>
                <w:rFonts w:cs="Arial"/>
                <w:b/>
                <w:sz w:val="18"/>
                <w:szCs w:val="18"/>
              </w:rPr>
              <w:t>oderate</w:t>
            </w:r>
          </w:p>
          <w:p w14:paraId="108D1EFA" w14:textId="77777777" w:rsidR="009F2C86" w:rsidRPr="004C7FD4" w:rsidRDefault="009F2C86"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p w14:paraId="108D1EFB"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r w:rsidRPr="004C7FD4">
              <w:rPr>
                <w:rFonts w:cs="Arial"/>
                <w:sz w:val="18"/>
                <w:szCs w:val="18"/>
              </w:rPr>
              <w:t>No adverse effects noted</w:t>
            </w:r>
          </w:p>
          <w:p w14:paraId="108D1EFC" w14:textId="77777777" w:rsidR="005B7A04" w:rsidRPr="004C7FD4" w:rsidRDefault="005B7A04" w:rsidP="00D10367">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108D1EFE" w14:textId="77777777" w:rsidR="005B7A04" w:rsidRPr="004C7FD4" w:rsidRDefault="005B7A04" w:rsidP="00D10367">
      <w:pPr>
        <w:keepNext/>
        <w:rPr>
          <w:rFonts w:cs="Arial"/>
          <w:sz w:val="18"/>
          <w:szCs w:val="18"/>
        </w:rPr>
      </w:pPr>
      <w:r w:rsidRPr="004C7FD4">
        <w:rPr>
          <w:rFonts w:cs="Arial"/>
          <w:sz w:val="18"/>
          <w:szCs w:val="18"/>
        </w:rPr>
        <w:br w:type="page"/>
      </w:r>
    </w:p>
    <w:p w14:paraId="108D1EFF" w14:textId="2CCD11A4" w:rsidR="005B7A04" w:rsidRPr="00AA4CC7" w:rsidRDefault="005B7A04" w:rsidP="00D10367">
      <w:pPr>
        <w:pStyle w:val="Caption"/>
        <w:keepNext/>
        <w:rPr>
          <w:rFonts w:cs="Arial"/>
          <w:b w:val="0"/>
          <w:i/>
          <w:color w:val="auto"/>
          <w:sz w:val="22"/>
          <w:szCs w:val="22"/>
        </w:rPr>
      </w:pPr>
      <w:r w:rsidRPr="004C7FD4">
        <w:rPr>
          <w:rFonts w:cs="Arial"/>
          <w:color w:val="auto"/>
          <w:sz w:val="22"/>
          <w:szCs w:val="22"/>
        </w:rPr>
        <w:lastRenderedPageBreak/>
        <w:t xml:space="preserve">Table </w:t>
      </w:r>
      <w:r w:rsidR="001E0E97" w:rsidRPr="004C7FD4">
        <w:rPr>
          <w:rFonts w:cs="Arial"/>
          <w:color w:val="auto"/>
          <w:sz w:val="22"/>
          <w:szCs w:val="22"/>
        </w:rPr>
        <w:t>1c</w:t>
      </w:r>
      <w:r w:rsidRPr="004C7FD4">
        <w:rPr>
          <w:rFonts w:cs="Arial"/>
          <w:color w:val="auto"/>
          <w:sz w:val="22"/>
          <w:szCs w:val="22"/>
        </w:rPr>
        <w:t xml:space="preserve"> </w:t>
      </w:r>
      <w:r w:rsidR="00DA429F">
        <w:rPr>
          <w:rFonts w:cs="Arial"/>
          <w:color w:val="auto"/>
          <w:sz w:val="22"/>
          <w:szCs w:val="22"/>
        </w:rPr>
        <w:tab/>
      </w:r>
      <w:r w:rsidR="00DA429F">
        <w:rPr>
          <w:rFonts w:cs="Arial"/>
          <w:color w:val="auto"/>
          <w:sz w:val="22"/>
          <w:szCs w:val="22"/>
        </w:rPr>
        <w:tab/>
      </w:r>
      <w:r w:rsidRPr="00AA4CC7">
        <w:rPr>
          <w:rFonts w:cs="Arial"/>
          <w:b w:val="0"/>
          <w:i/>
          <w:color w:val="auto"/>
          <w:sz w:val="22"/>
          <w:szCs w:val="22"/>
        </w:rPr>
        <w:t xml:space="preserve">Study details of the included studies on </w:t>
      </w:r>
      <w:r w:rsidR="006B4139" w:rsidRPr="00AA4CC7">
        <w:rPr>
          <w:rFonts w:cs="Arial"/>
          <w:b w:val="0"/>
          <w:i/>
          <w:color w:val="auto"/>
          <w:sz w:val="22"/>
          <w:szCs w:val="22"/>
        </w:rPr>
        <w:t xml:space="preserve">endothelium-dependent vasodilation </w:t>
      </w:r>
      <w:r w:rsidRPr="00AA4CC7">
        <w:rPr>
          <w:rFonts w:cs="Arial"/>
          <w:b w:val="0"/>
          <w:i/>
          <w:color w:val="auto"/>
          <w:sz w:val="22"/>
          <w:szCs w:val="22"/>
        </w:rPr>
        <w:t xml:space="preserve">assessed with three techniques in </w:t>
      </w:r>
      <w:r w:rsidR="00001476" w:rsidRPr="00AA4CC7">
        <w:rPr>
          <w:rFonts w:cs="Arial"/>
          <w:b w:val="0"/>
          <w:i/>
          <w:color w:val="auto"/>
          <w:sz w:val="22"/>
          <w:szCs w:val="22"/>
        </w:rPr>
        <w:t>acute</w:t>
      </w:r>
      <w:r w:rsidRPr="00AA4CC7">
        <w:rPr>
          <w:rFonts w:cs="Arial"/>
          <w:b w:val="0"/>
          <w:i/>
          <w:color w:val="auto"/>
          <w:sz w:val="22"/>
          <w:szCs w:val="22"/>
        </w:rPr>
        <w:t xml:space="preserve"> studies</w:t>
      </w:r>
    </w:p>
    <w:tbl>
      <w:tblPr>
        <w:tblStyle w:val="TableGrid"/>
        <w:tblW w:w="0" w:type="auto"/>
        <w:tblLook w:val="04A0" w:firstRow="1" w:lastRow="0" w:firstColumn="1" w:lastColumn="0" w:noHBand="0" w:noVBand="1"/>
        <w:tblCaption w:val="Study details of the included studies on endothelium-dependent vasodilation assessed with three techniques in acute studies"/>
      </w:tblPr>
      <w:tblGrid>
        <w:gridCol w:w="830"/>
        <w:gridCol w:w="1688"/>
        <w:gridCol w:w="1559"/>
        <w:gridCol w:w="1698"/>
        <w:gridCol w:w="1658"/>
        <w:gridCol w:w="1856"/>
        <w:gridCol w:w="2609"/>
        <w:gridCol w:w="2320"/>
      </w:tblGrid>
      <w:tr w:rsidR="00682D35" w:rsidRPr="004C7FD4" w14:paraId="108D1F0E" w14:textId="77777777" w:rsidTr="006C6283">
        <w:trPr>
          <w:tblHeader/>
        </w:trPr>
        <w:tc>
          <w:tcPr>
            <w:tcW w:w="0" w:type="auto"/>
          </w:tcPr>
          <w:p w14:paraId="108D1F00" w14:textId="77777777" w:rsidR="005B7A04" w:rsidRPr="004C7FD4" w:rsidRDefault="005B7A04" w:rsidP="00D10367">
            <w:pPr>
              <w:keepNext/>
              <w:rPr>
                <w:rFonts w:cs="Arial"/>
                <w:b/>
                <w:sz w:val="18"/>
                <w:szCs w:val="18"/>
              </w:rPr>
            </w:pPr>
            <w:r w:rsidRPr="004C7FD4">
              <w:rPr>
                <w:rFonts w:cs="Arial"/>
                <w:b/>
                <w:sz w:val="18"/>
                <w:szCs w:val="18"/>
              </w:rPr>
              <w:t>Study</w:t>
            </w:r>
          </w:p>
        </w:tc>
        <w:tc>
          <w:tcPr>
            <w:tcW w:w="0" w:type="auto"/>
          </w:tcPr>
          <w:p w14:paraId="108D1F01" w14:textId="77777777" w:rsidR="005B7A04" w:rsidRPr="004C7FD4" w:rsidRDefault="005B7A04" w:rsidP="00D10367">
            <w:pPr>
              <w:keepNext/>
              <w:rPr>
                <w:rFonts w:cs="Arial"/>
                <w:b/>
                <w:sz w:val="18"/>
                <w:szCs w:val="18"/>
              </w:rPr>
            </w:pPr>
            <w:r w:rsidRPr="004C7FD4">
              <w:rPr>
                <w:rFonts w:cs="Arial"/>
                <w:b/>
                <w:sz w:val="18"/>
                <w:szCs w:val="18"/>
              </w:rPr>
              <w:t xml:space="preserve">Objective </w:t>
            </w:r>
          </w:p>
          <w:p w14:paraId="108D1F02" w14:textId="77777777" w:rsidR="005B7A04" w:rsidRPr="004C7FD4" w:rsidRDefault="005B7A04" w:rsidP="00D10367">
            <w:pPr>
              <w:keepNext/>
              <w:rPr>
                <w:rFonts w:cs="Arial"/>
                <w:b/>
                <w:sz w:val="18"/>
                <w:szCs w:val="18"/>
              </w:rPr>
            </w:pPr>
            <w:r w:rsidRPr="004C7FD4">
              <w:rPr>
                <w:rFonts w:cs="Arial"/>
                <w:b/>
                <w:sz w:val="18"/>
                <w:szCs w:val="18"/>
              </w:rPr>
              <w:t>Study design</w:t>
            </w:r>
          </w:p>
          <w:p w14:paraId="108D1F03" w14:textId="77777777" w:rsidR="005B7A04" w:rsidRPr="004C7FD4" w:rsidRDefault="005B7A04" w:rsidP="00D10367">
            <w:pPr>
              <w:keepNext/>
              <w:rPr>
                <w:rFonts w:cs="Arial"/>
                <w:b/>
                <w:sz w:val="18"/>
                <w:szCs w:val="18"/>
              </w:rPr>
            </w:pPr>
            <w:r w:rsidRPr="004C7FD4">
              <w:rPr>
                <w:rFonts w:cs="Arial"/>
                <w:b/>
                <w:sz w:val="18"/>
                <w:szCs w:val="18"/>
              </w:rPr>
              <w:t>Funding source</w:t>
            </w:r>
          </w:p>
        </w:tc>
        <w:tc>
          <w:tcPr>
            <w:tcW w:w="0" w:type="auto"/>
          </w:tcPr>
          <w:p w14:paraId="108D1F04" w14:textId="77777777" w:rsidR="005B7A04" w:rsidRPr="004C7FD4" w:rsidRDefault="005B7A04" w:rsidP="00D10367">
            <w:pPr>
              <w:keepNext/>
              <w:rPr>
                <w:rFonts w:cs="Arial"/>
                <w:b/>
                <w:sz w:val="18"/>
                <w:szCs w:val="18"/>
              </w:rPr>
            </w:pPr>
            <w:r w:rsidRPr="004C7FD4">
              <w:rPr>
                <w:rFonts w:cs="Arial"/>
                <w:b/>
                <w:sz w:val="18"/>
                <w:szCs w:val="18"/>
              </w:rPr>
              <w:t xml:space="preserve">Participants </w:t>
            </w:r>
          </w:p>
          <w:p w14:paraId="108D1F05" w14:textId="77777777" w:rsidR="005B7A04" w:rsidRPr="004C7FD4" w:rsidRDefault="005B7A04" w:rsidP="00D10367">
            <w:pPr>
              <w:keepNext/>
              <w:rPr>
                <w:rFonts w:cs="Arial"/>
                <w:b/>
                <w:sz w:val="18"/>
                <w:szCs w:val="18"/>
              </w:rPr>
            </w:pPr>
            <w:r w:rsidRPr="004C7FD4">
              <w:rPr>
                <w:rFonts w:cs="Arial"/>
                <w:b/>
                <w:sz w:val="18"/>
                <w:szCs w:val="18"/>
              </w:rPr>
              <w:t>Sample size</w:t>
            </w:r>
          </w:p>
          <w:p w14:paraId="108D1F06" w14:textId="77777777" w:rsidR="005B7A04" w:rsidRPr="004C7FD4" w:rsidRDefault="005B7A04" w:rsidP="00D10367">
            <w:pPr>
              <w:keepNext/>
              <w:rPr>
                <w:rFonts w:cs="Arial"/>
                <w:b/>
                <w:sz w:val="18"/>
                <w:szCs w:val="18"/>
              </w:rPr>
            </w:pPr>
          </w:p>
        </w:tc>
        <w:tc>
          <w:tcPr>
            <w:tcW w:w="0" w:type="auto"/>
          </w:tcPr>
          <w:p w14:paraId="108D1F07" w14:textId="77777777" w:rsidR="005B7A04" w:rsidRPr="004C7FD4" w:rsidRDefault="005B7A04" w:rsidP="00D10367">
            <w:pPr>
              <w:keepNext/>
              <w:rPr>
                <w:rFonts w:cs="Arial"/>
                <w:b/>
                <w:sz w:val="18"/>
                <w:szCs w:val="18"/>
              </w:rPr>
            </w:pPr>
            <w:r w:rsidRPr="004C7FD4">
              <w:rPr>
                <w:rFonts w:cs="Arial"/>
                <w:b/>
                <w:sz w:val="18"/>
                <w:szCs w:val="18"/>
              </w:rPr>
              <w:t>Intervention</w:t>
            </w:r>
          </w:p>
        </w:tc>
        <w:tc>
          <w:tcPr>
            <w:tcW w:w="0" w:type="auto"/>
          </w:tcPr>
          <w:p w14:paraId="108D1F08" w14:textId="77777777" w:rsidR="005B7A04" w:rsidRPr="004C7FD4" w:rsidRDefault="005B7A04" w:rsidP="00D10367">
            <w:pPr>
              <w:keepNext/>
              <w:rPr>
                <w:rFonts w:cs="Arial"/>
                <w:b/>
                <w:sz w:val="18"/>
                <w:szCs w:val="18"/>
              </w:rPr>
            </w:pPr>
            <w:r w:rsidRPr="004C7FD4">
              <w:rPr>
                <w:rFonts w:cs="Arial"/>
                <w:b/>
                <w:sz w:val="18"/>
                <w:szCs w:val="18"/>
              </w:rPr>
              <w:t>Methods</w:t>
            </w:r>
          </w:p>
        </w:tc>
        <w:tc>
          <w:tcPr>
            <w:tcW w:w="0" w:type="auto"/>
          </w:tcPr>
          <w:p w14:paraId="108D1F09" w14:textId="77777777" w:rsidR="005B7A04" w:rsidRPr="004C7FD4" w:rsidRDefault="005B7A04" w:rsidP="00D10367">
            <w:pPr>
              <w:keepNext/>
              <w:rPr>
                <w:rFonts w:cs="Arial"/>
                <w:b/>
                <w:sz w:val="18"/>
                <w:szCs w:val="18"/>
              </w:rPr>
            </w:pPr>
            <w:r w:rsidRPr="004C7FD4">
              <w:rPr>
                <w:rFonts w:cs="Arial"/>
                <w:b/>
                <w:sz w:val="18"/>
                <w:szCs w:val="18"/>
              </w:rPr>
              <w:t>Study quality</w:t>
            </w:r>
          </w:p>
          <w:p w14:paraId="108D1F0A" w14:textId="77777777" w:rsidR="005B7A04" w:rsidRPr="004C7FD4" w:rsidRDefault="005B7A04" w:rsidP="00D10367">
            <w:pPr>
              <w:keepNext/>
              <w:rPr>
                <w:rFonts w:cs="Arial"/>
                <w:b/>
                <w:sz w:val="18"/>
                <w:szCs w:val="18"/>
              </w:rPr>
            </w:pPr>
          </w:p>
        </w:tc>
        <w:tc>
          <w:tcPr>
            <w:tcW w:w="2609" w:type="dxa"/>
          </w:tcPr>
          <w:p w14:paraId="108D1F0B" w14:textId="77777777" w:rsidR="005B7A04" w:rsidRPr="004C7FD4" w:rsidRDefault="005B7A04" w:rsidP="00D10367">
            <w:pPr>
              <w:keepNext/>
              <w:rPr>
                <w:rFonts w:cs="Arial"/>
                <w:b/>
                <w:sz w:val="18"/>
                <w:szCs w:val="18"/>
              </w:rPr>
            </w:pPr>
            <w:r w:rsidRPr="004C7FD4">
              <w:rPr>
                <w:rFonts w:cs="Arial"/>
                <w:b/>
                <w:sz w:val="18"/>
                <w:szCs w:val="18"/>
              </w:rPr>
              <w:t>Results</w:t>
            </w:r>
          </w:p>
        </w:tc>
        <w:tc>
          <w:tcPr>
            <w:tcW w:w="2320" w:type="dxa"/>
          </w:tcPr>
          <w:p w14:paraId="108D1F0C" w14:textId="77777777" w:rsidR="005B7A04" w:rsidRPr="004C7FD4" w:rsidRDefault="005B7A04" w:rsidP="00D10367">
            <w:pPr>
              <w:keepNext/>
              <w:rPr>
                <w:rFonts w:cs="Arial"/>
                <w:b/>
                <w:sz w:val="18"/>
                <w:szCs w:val="18"/>
              </w:rPr>
            </w:pPr>
            <w:r w:rsidRPr="004C7FD4">
              <w:rPr>
                <w:rFonts w:cs="Arial"/>
                <w:b/>
                <w:sz w:val="18"/>
                <w:szCs w:val="18"/>
              </w:rPr>
              <w:t>Conclusion</w:t>
            </w:r>
          </w:p>
          <w:p w14:paraId="108D1F0D" w14:textId="77777777" w:rsidR="005B7A04" w:rsidRPr="004C7FD4" w:rsidRDefault="005B7A04" w:rsidP="00D10367">
            <w:pPr>
              <w:keepNext/>
              <w:rPr>
                <w:rFonts w:cs="Arial"/>
                <w:b/>
                <w:sz w:val="18"/>
                <w:szCs w:val="18"/>
              </w:rPr>
            </w:pPr>
            <w:r w:rsidRPr="004C7FD4">
              <w:rPr>
                <w:rFonts w:cs="Arial"/>
                <w:b/>
                <w:sz w:val="18"/>
                <w:szCs w:val="18"/>
              </w:rPr>
              <w:t>Adverse effects</w:t>
            </w:r>
          </w:p>
        </w:tc>
      </w:tr>
      <w:tr w:rsidR="00682D35" w:rsidRPr="004C7FD4" w14:paraId="108D1F6A" w14:textId="77777777" w:rsidTr="00230E79">
        <w:tc>
          <w:tcPr>
            <w:tcW w:w="0" w:type="auto"/>
            <w:shd w:val="clear" w:color="auto" w:fill="auto"/>
          </w:tcPr>
          <w:p w14:paraId="108D1F0F" w14:textId="77777777" w:rsidR="005B7A04" w:rsidRPr="004C7FD4" w:rsidRDefault="00106331" w:rsidP="00D10367">
            <w:pPr>
              <w:keepNext/>
              <w:rPr>
                <w:rFonts w:cs="Arial"/>
                <w:b/>
                <w:sz w:val="18"/>
                <w:szCs w:val="18"/>
              </w:rPr>
            </w:pPr>
            <w:r w:rsidRPr="004C7FD4">
              <w:rPr>
                <w:rFonts w:cs="Arial"/>
                <w:b/>
                <w:sz w:val="18"/>
                <w:szCs w:val="18"/>
              </w:rPr>
              <w:t>Cortés</w:t>
            </w:r>
            <w:r w:rsidR="005B7A04" w:rsidRPr="004C7FD4">
              <w:rPr>
                <w:rFonts w:cs="Arial"/>
                <w:b/>
                <w:sz w:val="18"/>
                <w:szCs w:val="18"/>
              </w:rPr>
              <w:t xml:space="preserve"> </w:t>
            </w:r>
            <w:r w:rsidR="00967C6E" w:rsidRPr="004C7FD4">
              <w:rPr>
                <w:rFonts w:cs="Arial"/>
                <w:b/>
                <w:sz w:val="18"/>
                <w:szCs w:val="18"/>
              </w:rPr>
              <w:t xml:space="preserve">et al. </w:t>
            </w:r>
            <w:r w:rsidR="005B7A04" w:rsidRPr="004C7FD4">
              <w:rPr>
                <w:rFonts w:cs="Arial"/>
                <w:b/>
                <w:sz w:val="18"/>
                <w:szCs w:val="18"/>
              </w:rPr>
              <w:t>2006</w:t>
            </w:r>
          </w:p>
        </w:tc>
        <w:tc>
          <w:tcPr>
            <w:tcW w:w="0" w:type="auto"/>
            <w:shd w:val="clear" w:color="auto" w:fill="auto"/>
          </w:tcPr>
          <w:p w14:paraId="108D1F10" w14:textId="77777777" w:rsidR="009A1077" w:rsidRPr="004C7FD4" w:rsidRDefault="009A1077" w:rsidP="00D10367">
            <w:pPr>
              <w:keepNext/>
              <w:rPr>
                <w:rFonts w:cs="Arial"/>
                <w:sz w:val="18"/>
                <w:szCs w:val="18"/>
              </w:rPr>
            </w:pPr>
            <w:r w:rsidRPr="004C7FD4">
              <w:rPr>
                <w:rFonts w:cs="Arial"/>
                <w:i/>
                <w:sz w:val="18"/>
                <w:szCs w:val="18"/>
              </w:rPr>
              <w:t>Objective</w:t>
            </w:r>
            <w:r w:rsidRPr="004C7FD4">
              <w:rPr>
                <w:rFonts w:cs="Arial"/>
                <w:sz w:val="18"/>
                <w:szCs w:val="18"/>
              </w:rPr>
              <w:t>:</w:t>
            </w:r>
          </w:p>
          <w:p w14:paraId="108D1F11" w14:textId="77777777" w:rsidR="005B7A04" w:rsidRPr="004C7FD4" w:rsidRDefault="005B7A04" w:rsidP="00D10367">
            <w:pPr>
              <w:keepNext/>
              <w:rPr>
                <w:rFonts w:cs="Arial"/>
                <w:sz w:val="18"/>
                <w:szCs w:val="18"/>
              </w:rPr>
            </w:pPr>
            <w:r w:rsidRPr="004C7FD4">
              <w:rPr>
                <w:rFonts w:cs="Arial"/>
                <w:sz w:val="18"/>
                <w:szCs w:val="18"/>
              </w:rPr>
              <w:t xml:space="preserve">To assess if walnuts added to a fatty meal have different effects on a range of parameters, including EF, compared to response to olive oil </w:t>
            </w:r>
          </w:p>
          <w:p w14:paraId="108D1F12" w14:textId="77777777" w:rsidR="005B7A04" w:rsidRPr="004C7FD4" w:rsidRDefault="005B7A04" w:rsidP="00D10367">
            <w:pPr>
              <w:keepNext/>
              <w:rPr>
                <w:rFonts w:cs="Arial"/>
                <w:sz w:val="18"/>
                <w:szCs w:val="18"/>
              </w:rPr>
            </w:pPr>
          </w:p>
          <w:p w14:paraId="108D1F13" w14:textId="77777777" w:rsidR="005B7A04" w:rsidRPr="004C7FD4" w:rsidRDefault="009A1077" w:rsidP="00D10367">
            <w:pPr>
              <w:keepNext/>
              <w:rPr>
                <w:rFonts w:cs="Arial"/>
                <w:sz w:val="18"/>
                <w:szCs w:val="18"/>
              </w:rPr>
            </w:pPr>
            <w:r w:rsidRPr="004C7FD4">
              <w:rPr>
                <w:rFonts w:cs="Arial"/>
                <w:i/>
                <w:sz w:val="18"/>
                <w:szCs w:val="18"/>
              </w:rPr>
              <w:t>Design</w:t>
            </w:r>
            <w:r w:rsidRPr="004C7FD4">
              <w:rPr>
                <w:rFonts w:cs="Arial"/>
                <w:sz w:val="18"/>
                <w:szCs w:val="18"/>
              </w:rPr>
              <w:t>:</w:t>
            </w:r>
          </w:p>
          <w:p w14:paraId="108D1F14" w14:textId="77777777" w:rsidR="005B7A04" w:rsidRPr="004C7FD4" w:rsidRDefault="005B7A04" w:rsidP="00D10367">
            <w:pPr>
              <w:keepNext/>
              <w:rPr>
                <w:rFonts w:cs="Arial"/>
                <w:sz w:val="18"/>
                <w:szCs w:val="18"/>
              </w:rPr>
            </w:pPr>
            <w:r w:rsidRPr="004C7FD4">
              <w:rPr>
                <w:rFonts w:cs="Arial"/>
                <w:sz w:val="18"/>
                <w:szCs w:val="18"/>
              </w:rPr>
              <w:t xml:space="preserve">Acute study (single meal), crossover </w:t>
            </w:r>
          </w:p>
          <w:p w14:paraId="108D1F15" w14:textId="77777777" w:rsidR="005B7A04" w:rsidRPr="004C7FD4" w:rsidRDefault="005B7A04" w:rsidP="00D10367">
            <w:pPr>
              <w:keepNext/>
              <w:rPr>
                <w:rFonts w:cs="Arial"/>
                <w:sz w:val="18"/>
                <w:szCs w:val="18"/>
              </w:rPr>
            </w:pPr>
          </w:p>
          <w:p w14:paraId="108D1F16" w14:textId="77777777" w:rsidR="005B7A04" w:rsidRPr="004C7FD4" w:rsidRDefault="009A1077" w:rsidP="00D10367">
            <w:pPr>
              <w:keepNext/>
              <w:rPr>
                <w:rFonts w:cs="Arial"/>
                <w:sz w:val="18"/>
                <w:szCs w:val="18"/>
              </w:rPr>
            </w:pPr>
            <w:r w:rsidRPr="004C7FD4">
              <w:rPr>
                <w:rFonts w:cs="Arial"/>
                <w:i/>
                <w:sz w:val="18"/>
                <w:szCs w:val="18"/>
              </w:rPr>
              <w:t>Funding</w:t>
            </w:r>
            <w:r w:rsidRPr="004C7FD4">
              <w:rPr>
                <w:rFonts w:cs="Arial"/>
                <w:sz w:val="18"/>
                <w:szCs w:val="18"/>
              </w:rPr>
              <w:t>:</w:t>
            </w:r>
          </w:p>
          <w:p w14:paraId="108D1F17" w14:textId="77777777" w:rsidR="005B7A04" w:rsidRPr="004C7FD4" w:rsidRDefault="005B7A04" w:rsidP="00D10367">
            <w:pPr>
              <w:keepNext/>
              <w:rPr>
                <w:rFonts w:cs="Arial"/>
                <w:sz w:val="18"/>
                <w:szCs w:val="18"/>
              </w:rPr>
            </w:pPr>
            <w:r w:rsidRPr="004C7FD4">
              <w:rPr>
                <w:rFonts w:cs="Arial"/>
                <w:sz w:val="18"/>
                <w:szCs w:val="18"/>
              </w:rPr>
              <w:t>California Walnut Commission</w:t>
            </w:r>
          </w:p>
          <w:p w14:paraId="108D1F18" w14:textId="77777777" w:rsidR="005B7A04" w:rsidRPr="004C7FD4" w:rsidRDefault="005B7A04" w:rsidP="00D10367">
            <w:pPr>
              <w:keepNext/>
              <w:rPr>
                <w:rFonts w:cs="Arial"/>
                <w:sz w:val="18"/>
                <w:szCs w:val="18"/>
              </w:rPr>
            </w:pPr>
          </w:p>
        </w:tc>
        <w:tc>
          <w:tcPr>
            <w:tcW w:w="0" w:type="auto"/>
            <w:shd w:val="clear" w:color="auto" w:fill="auto"/>
          </w:tcPr>
          <w:p w14:paraId="108D1F19" w14:textId="77777777" w:rsidR="009A1077" w:rsidRPr="004C7FD4" w:rsidRDefault="009A1077" w:rsidP="00D10367">
            <w:pPr>
              <w:keepNext/>
              <w:rPr>
                <w:rFonts w:cs="Arial"/>
                <w:sz w:val="18"/>
                <w:szCs w:val="18"/>
              </w:rPr>
            </w:pPr>
            <w:r w:rsidRPr="004C7FD4">
              <w:rPr>
                <w:rFonts w:cs="Arial"/>
                <w:i/>
                <w:sz w:val="18"/>
                <w:szCs w:val="18"/>
              </w:rPr>
              <w:t>Participants</w:t>
            </w:r>
            <w:r w:rsidRPr="004C7FD4">
              <w:rPr>
                <w:rFonts w:cs="Arial"/>
                <w:sz w:val="18"/>
                <w:szCs w:val="18"/>
              </w:rPr>
              <w:t>:</w:t>
            </w:r>
          </w:p>
          <w:p w14:paraId="108D1F1A" w14:textId="77777777" w:rsidR="005B7A04" w:rsidRPr="004C7FD4" w:rsidRDefault="005B7A04" w:rsidP="00D10367">
            <w:pPr>
              <w:keepNext/>
              <w:rPr>
                <w:rFonts w:cs="Arial"/>
                <w:sz w:val="18"/>
                <w:szCs w:val="18"/>
              </w:rPr>
            </w:pPr>
            <w:r w:rsidRPr="004C7FD4">
              <w:rPr>
                <w:rFonts w:cs="Arial"/>
                <w:sz w:val="18"/>
                <w:szCs w:val="18"/>
              </w:rPr>
              <w:t xml:space="preserve">Healthy NS, normal to overweight BMI, NT. 83% men </w:t>
            </w:r>
          </w:p>
          <w:p w14:paraId="108D1F1B" w14:textId="77777777" w:rsidR="005B7A04" w:rsidRPr="004C7FD4" w:rsidRDefault="005B7A04" w:rsidP="00D10367">
            <w:pPr>
              <w:keepNext/>
              <w:rPr>
                <w:rFonts w:cs="Arial"/>
                <w:sz w:val="18"/>
                <w:szCs w:val="18"/>
              </w:rPr>
            </w:pPr>
          </w:p>
          <w:p w14:paraId="108D1F1C" w14:textId="77777777" w:rsidR="005B7A04" w:rsidRPr="004C7FD4" w:rsidRDefault="005B7A04" w:rsidP="00D10367">
            <w:pPr>
              <w:keepNext/>
              <w:rPr>
                <w:rFonts w:cs="Arial"/>
                <w:sz w:val="18"/>
                <w:szCs w:val="18"/>
              </w:rPr>
            </w:pPr>
            <w:r w:rsidRPr="004C7FD4">
              <w:rPr>
                <w:rFonts w:cs="Arial"/>
                <w:sz w:val="18"/>
                <w:szCs w:val="18"/>
              </w:rPr>
              <w:t>Excluded if taking medication or antioxidant supplements</w:t>
            </w:r>
          </w:p>
          <w:p w14:paraId="108D1F1D" w14:textId="77777777" w:rsidR="005B7A04" w:rsidRPr="004C7FD4" w:rsidRDefault="005B7A04" w:rsidP="00D10367">
            <w:pPr>
              <w:keepNext/>
              <w:rPr>
                <w:rFonts w:cs="Arial"/>
                <w:sz w:val="18"/>
                <w:szCs w:val="18"/>
              </w:rPr>
            </w:pPr>
          </w:p>
          <w:p w14:paraId="108D1F1E" w14:textId="77777777" w:rsidR="009A1077" w:rsidRPr="004C7FD4" w:rsidRDefault="009A1077" w:rsidP="00D10367">
            <w:pPr>
              <w:keepNext/>
              <w:rPr>
                <w:rFonts w:cs="Arial"/>
                <w:i/>
                <w:sz w:val="18"/>
                <w:szCs w:val="18"/>
              </w:rPr>
            </w:pPr>
            <w:r w:rsidRPr="004C7FD4">
              <w:rPr>
                <w:rFonts w:cs="Arial"/>
                <w:i/>
                <w:sz w:val="18"/>
                <w:szCs w:val="18"/>
              </w:rPr>
              <w:t>Sample size &amp; attrition:</w:t>
            </w:r>
          </w:p>
          <w:p w14:paraId="108D1F1F" w14:textId="77777777" w:rsidR="005B7A04" w:rsidRPr="004C7FD4" w:rsidRDefault="005B7A04" w:rsidP="00D10367">
            <w:pPr>
              <w:keepNext/>
              <w:rPr>
                <w:rFonts w:cs="Arial"/>
                <w:sz w:val="18"/>
                <w:szCs w:val="18"/>
              </w:rPr>
            </w:pPr>
            <w:r w:rsidRPr="004C7FD4">
              <w:rPr>
                <w:rFonts w:cs="Arial"/>
                <w:sz w:val="18"/>
                <w:szCs w:val="18"/>
              </w:rPr>
              <w:t>24 total (20 male):</w:t>
            </w:r>
          </w:p>
          <w:p w14:paraId="108D1F20" w14:textId="77777777" w:rsidR="005B7A04" w:rsidRPr="004C7FD4" w:rsidRDefault="005B7A04" w:rsidP="00D10367">
            <w:pPr>
              <w:keepNext/>
              <w:rPr>
                <w:rFonts w:cs="Arial"/>
                <w:sz w:val="18"/>
                <w:szCs w:val="18"/>
              </w:rPr>
            </w:pPr>
            <w:r w:rsidRPr="004C7FD4">
              <w:rPr>
                <w:rFonts w:cs="Arial"/>
                <w:sz w:val="18"/>
                <w:szCs w:val="18"/>
              </w:rPr>
              <w:t>12 NC (mean TC 4.8 mmol/L)</w:t>
            </w:r>
          </w:p>
          <w:p w14:paraId="108D1F21" w14:textId="77777777" w:rsidR="005B7A04" w:rsidRPr="004C7FD4" w:rsidRDefault="005B7A04" w:rsidP="00D10367">
            <w:pPr>
              <w:keepNext/>
              <w:rPr>
                <w:rFonts w:cs="Arial"/>
                <w:sz w:val="18"/>
                <w:szCs w:val="18"/>
              </w:rPr>
            </w:pPr>
            <w:r w:rsidRPr="004C7FD4">
              <w:rPr>
                <w:rFonts w:cs="Arial"/>
                <w:sz w:val="18"/>
                <w:szCs w:val="18"/>
              </w:rPr>
              <w:t>12 HC (mean TC 6.5 mmol/L)</w:t>
            </w:r>
          </w:p>
          <w:p w14:paraId="108D1F22" w14:textId="77777777" w:rsidR="005B7A04" w:rsidRPr="004C7FD4" w:rsidRDefault="005B7A04" w:rsidP="00D10367">
            <w:pPr>
              <w:keepNext/>
              <w:rPr>
                <w:rFonts w:cs="Arial"/>
                <w:sz w:val="18"/>
                <w:szCs w:val="18"/>
              </w:rPr>
            </w:pPr>
          </w:p>
          <w:p w14:paraId="108D1F23" w14:textId="77777777" w:rsidR="005B7A04" w:rsidRPr="004C7FD4" w:rsidRDefault="005B7A04" w:rsidP="00D10367">
            <w:pPr>
              <w:keepNext/>
              <w:rPr>
                <w:rFonts w:cs="Arial"/>
                <w:sz w:val="18"/>
                <w:szCs w:val="18"/>
              </w:rPr>
            </w:pPr>
            <w:r w:rsidRPr="004C7FD4">
              <w:rPr>
                <w:rFonts w:cs="Arial"/>
                <w:sz w:val="18"/>
                <w:szCs w:val="18"/>
              </w:rPr>
              <w:t>Report did not identify if there were any withdrawals</w:t>
            </w:r>
            <w:r w:rsidR="009A1077" w:rsidRPr="004C7FD4">
              <w:rPr>
                <w:rFonts w:cs="Arial"/>
                <w:sz w:val="18"/>
                <w:szCs w:val="18"/>
              </w:rPr>
              <w:t xml:space="preserve"> (assumed no dropouts due to short study)</w:t>
            </w:r>
          </w:p>
        </w:tc>
        <w:tc>
          <w:tcPr>
            <w:tcW w:w="0" w:type="auto"/>
            <w:shd w:val="clear" w:color="auto" w:fill="auto"/>
          </w:tcPr>
          <w:p w14:paraId="108D1F24" w14:textId="77777777" w:rsidR="009A1077" w:rsidRPr="004C7FD4" w:rsidRDefault="009A1077" w:rsidP="00D10367">
            <w:pPr>
              <w:keepNext/>
              <w:rPr>
                <w:rFonts w:cs="Arial"/>
                <w:sz w:val="18"/>
                <w:szCs w:val="18"/>
              </w:rPr>
            </w:pPr>
            <w:r w:rsidRPr="004C7FD4">
              <w:rPr>
                <w:rFonts w:cs="Arial"/>
                <w:i/>
                <w:sz w:val="18"/>
                <w:szCs w:val="18"/>
              </w:rPr>
              <w:t>Intervention</w:t>
            </w:r>
            <w:r w:rsidRPr="004C7FD4">
              <w:rPr>
                <w:rFonts w:cs="Arial"/>
                <w:sz w:val="18"/>
                <w:szCs w:val="18"/>
              </w:rPr>
              <w:t>:</w:t>
            </w:r>
          </w:p>
          <w:p w14:paraId="108D1F25" w14:textId="77777777" w:rsidR="009A1077" w:rsidRPr="004C7FD4" w:rsidRDefault="009A1077" w:rsidP="00D10367">
            <w:pPr>
              <w:keepNext/>
              <w:rPr>
                <w:rFonts w:cs="Arial"/>
                <w:sz w:val="18"/>
                <w:szCs w:val="18"/>
              </w:rPr>
            </w:pPr>
            <w:r w:rsidRPr="004C7FD4">
              <w:rPr>
                <w:rFonts w:cs="Arial"/>
                <w:sz w:val="18"/>
                <w:szCs w:val="18"/>
              </w:rPr>
              <w:t>Single high fat test meal (63%E) with or without walnuts, administered in a controlled environment.</w:t>
            </w:r>
          </w:p>
          <w:p w14:paraId="108D1F26" w14:textId="77777777" w:rsidR="009A1077" w:rsidRPr="004C7FD4" w:rsidRDefault="009A1077" w:rsidP="00D10367">
            <w:pPr>
              <w:keepNext/>
              <w:rPr>
                <w:rFonts w:cs="Arial"/>
                <w:sz w:val="18"/>
                <w:szCs w:val="18"/>
              </w:rPr>
            </w:pPr>
          </w:p>
          <w:p w14:paraId="108D1F27" w14:textId="77777777" w:rsidR="009A1077" w:rsidRPr="004C7FD4" w:rsidRDefault="009A1077" w:rsidP="00D10367">
            <w:pPr>
              <w:keepNext/>
              <w:rPr>
                <w:rFonts w:cs="Arial"/>
                <w:sz w:val="18"/>
                <w:szCs w:val="18"/>
              </w:rPr>
            </w:pPr>
            <w:r w:rsidRPr="004C7FD4">
              <w:rPr>
                <w:rFonts w:cs="Arial"/>
                <w:i/>
                <w:sz w:val="18"/>
                <w:szCs w:val="18"/>
              </w:rPr>
              <w:t>Amount</w:t>
            </w:r>
            <w:r w:rsidRPr="004C7FD4">
              <w:rPr>
                <w:rFonts w:cs="Arial"/>
                <w:sz w:val="18"/>
                <w:szCs w:val="18"/>
              </w:rPr>
              <w:t>:</w:t>
            </w:r>
          </w:p>
          <w:p w14:paraId="108D1F28" w14:textId="77777777" w:rsidR="009A1077" w:rsidRPr="004C7FD4" w:rsidRDefault="009A1077" w:rsidP="00D10367">
            <w:pPr>
              <w:keepNext/>
              <w:rPr>
                <w:rFonts w:cs="Arial"/>
                <w:sz w:val="18"/>
                <w:szCs w:val="18"/>
              </w:rPr>
            </w:pPr>
            <w:r w:rsidRPr="004C7FD4">
              <w:rPr>
                <w:rFonts w:cs="Arial"/>
                <w:sz w:val="18"/>
                <w:szCs w:val="18"/>
              </w:rPr>
              <w:t>40 g walnuts in high fat meal</w:t>
            </w:r>
          </w:p>
          <w:p w14:paraId="108D1F29" w14:textId="77777777" w:rsidR="009A1077" w:rsidRPr="004C7FD4" w:rsidRDefault="009A1077" w:rsidP="00D10367">
            <w:pPr>
              <w:keepNext/>
              <w:rPr>
                <w:rFonts w:cs="Arial"/>
                <w:sz w:val="18"/>
                <w:szCs w:val="18"/>
              </w:rPr>
            </w:pPr>
          </w:p>
          <w:p w14:paraId="108D1F2A" w14:textId="77777777" w:rsidR="009A1077" w:rsidRPr="004C7FD4" w:rsidRDefault="009A1077" w:rsidP="00D10367">
            <w:pPr>
              <w:keepNext/>
              <w:rPr>
                <w:rFonts w:cs="Arial"/>
                <w:sz w:val="18"/>
                <w:szCs w:val="18"/>
              </w:rPr>
            </w:pPr>
            <w:r w:rsidRPr="004C7FD4">
              <w:rPr>
                <w:rFonts w:cs="Arial"/>
                <w:i/>
                <w:sz w:val="18"/>
                <w:szCs w:val="18"/>
              </w:rPr>
              <w:t>Duration</w:t>
            </w:r>
            <w:r w:rsidRPr="004C7FD4">
              <w:rPr>
                <w:rFonts w:cs="Arial"/>
                <w:sz w:val="18"/>
                <w:szCs w:val="18"/>
              </w:rPr>
              <w:t>:</w:t>
            </w:r>
          </w:p>
          <w:p w14:paraId="108D1F2B" w14:textId="77777777" w:rsidR="009A1077" w:rsidRPr="004C7FD4" w:rsidRDefault="009A1077" w:rsidP="00D10367">
            <w:pPr>
              <w:keepNext/>
              <w:rPr>
                <w:rFonts w:cs="Arial"/>
                <w:sz w:val="18"/>
                <w:szCs w:val="18"/>
              </w:rPr>
            </w:pPr>
            <w:r w:rsidRPr="004C7FD4">
              <w:rPr>
                <w:rFonts w:cs="Arial"/>
                <w:sz w:val="18"/>
                <w:szCs w:val="18"/>
              </w:rPr>
              <w:t>Single meal</w:t>
            </w:r>
          </w:p>
          <w:p w14:paraId="108D1F2C" w14:textId="77777777" w:rsidR="009A1077" w:rsidRPr="004C7FD4" w:rsidRDefault="009A1077" w:rsidP="00D10367">
            <w:pPr>
              <w:keepNext/>
              <w:rPr>
                <w:rFonts w:cs="Arial"/>
                <w:sz w:val="18"/>
                <w:szCs w:val="18"/>
              </w:rPr>
            </w:pPr>
            <w:r w:rsidRPr="004C7FD4">
              <w:rPr>
                <w:rFonts w:cs="Arial"/>
                <w:sz w:val="18"/>
                <w:szCs w:val="18"/>
              </w:rPr>
              <w:t>1 week period between test control and walnut phases</w:t>
            </w:r>
          </w:p>
          <w:p w14:paraId="108D1F2D" w14:textId="77777777" w:rsidR="009A1077" w:rsidRPr="004C7FD4" w:rsidRDefault="009A1077" w:rsidP="00D10367">
            <w:pPr>
              <w:keepNext/>
              <w:rPr>
                <w:rFonts w:cs="Arial"/>
                <w:sz w:val="18"/>
                <w:szCs w:val="18"/>
              </w:rPr>
            </w:pPr>
          </w:p>
          <w:p w14:paraId="108D1F2E" w14:textId="77777777" w:rsidR="009A1077" w:rsidRPr="004C7FD4" w:rsidRDefault="009A1077" w:rsidP="00D10367">
            <w:pPr>
              <w:keepNext/>
              <w:rPr>
                <w:rFonts w:cs="Arial"/>
                <w:sz w:val="18"/>
                <w:szCs w:val="18"/>
              </w:rPr>
            </w:pPr>
            <w:r w:rsidRPr="004C7FD4">
              <w:rPr>
                <w:rFonts w:cs="Arial"/>
                <w:i/>
                <w:sz w:val="18"/>
                <w:szCs w:val="18"/>
              </w:rPr>
              <w:t>Control diet</w:t>
            </w:r>
            <w:r w:rsidRPr="004C7FD4">
              <w:rPr>
                <w:rFonts w:cs="Arial"/>
                <w:sz w:val="18"/>
                <w:szCs w:val="18"/>
              </w:rPr>
              <w:t>:</w:t>
            </w:r>
          </w:p>
          <w:p w14:paraId="108D1F2F" w14:textId="77777777" w:rsidR="005B7A04" w:rsidRPr="004C7FD4" w:rsidRDefault="005B7A04" w:rsidP="00D10367">
            <w:pPr>
              <w:keepNext/>
              <w:rPr>
                <w:rFonts w:cs="Arial"/>
                <w:sz w:val="18"/>
                <w:szCs w:val="18"/>
              </w:rPr>
            </w:pPr>
            <w:r w:rsidRPr="004C7FD4">
              <w:rPr>
                <w:rFonts w:cs="Arial"/>
                <w:sz w:val="18"/>
                <w:szCs w:val="18"/>
              </w:rPr>
              <w:t>Control meal was the same but walnuts were replaced with 25 mL olive oil.</w:t>
            </w:r>
          </w:p>
          <w:p w14:paraId="108D1F30" w14:textId="77777777" w:rsidR="005B7A04" w:rsidRPr="004C7FD4" w:rsidRDefault="005B7A04" w:rsidP="00D10367">
            <w:pPr>
              <w:keepNext/>
              <w:rPr>
                <w:rFonts w:cs="Arial"/>
                <w:sz w:val="18"/>
                <w:szCs w:val="18"/>
              </w:rPr>
            </w:pPr>
          </w:p>
          <w:p w14:paraId="108D1F31" w14:textId="77777777" w:rsidR="005B7A04" w:rsidRPr="004C7FD4" w:rsidRDefault="005B7A04" w:rsidP="00D10367">
            <w:pPr>
              <w:keepNext/>
              <w:rPr>
                <w:rFonts w:cs="Arial"/>
                <w:sz w:val="18"/>
                <w:szCs w:val="18"/>
              </w:rPr>
            </w:pPr>
            <w:r w:rsidRPr="004C7FD4">
              <w:rPr>
                <w:rFonts w:cs="Arial"/>
                <w:sz w:val="18"/>
                <w:szCs w:val="18"/>
              </w:rPr>
              <w:t>Both groups followed a cholesterol lowering Mediterranean diet</w:t>
            </w:r>
          </w:p>
        </w:tc>
        <w:tc>
          <w:tcPr>
            <w:tcW w:w="0" w:type="auto"/>
            <w:shd w:val="clear" w:color="auto" w:fill="auto"/>
          </w:tcPr>
          <w:p w14:paraId="108D1F32" w14:textId="77777777" w:rsidR="005B7A04" w:rsidRPr="004C7FD4" w:rsidRDefault="005B7A04" w:rsidP="00D10367">
            <w:pPr>
              <w:keepNext/>
              <w:rPr>
                <w:rFonts w:cs="Arial"/>
                <w:sz w:val="18"/>
                <w:szCs w:val="18"/>
              </w:rPr>
            </w:pPr>
            <w:r w:rsidRPr="004C7FD4">
              <w:rPr>
                <w:rFonts w:cs="Arial"/>
                <w:sz w:val="18"/>
                <w:szCs w:val="18"/>
              </w:rPr>
              <w:t>FMD of brachial artery assessed before and 4 hrs after high fat test meal. Supervised between test meal and FMD</w:t>
            </w:r>
          </w:p>
          <w:p w14:paraId="108D1F33" w14:textId="77777777" w:rsidR="005B7A04" w:rsidRPr="004C7FD4" w:rsidRDefault="005B7A04" w:rsidP="00D10367">
            <w:pPr>
              <w:keepNext/>
              <w:rPr>
                <w:rFonts w:cs="Arial"/>
                <w:sz w:val="18"/>
                <w:szCs w:val="18"/>
              </w:rPr>
            </w:pPr>
          </w:p>
          <w:p w14:paraId="108D1F34" w14:textId="77777777" w:rsidR="005B7A04" w:rsidRPr="004C7FD4" w:rsidRDefault="005B7A04" w:rsidP="00D10367">
            <w:pPr>
              <w:keepNext/>
              <w:rPr>
                <w:rFonts w:cs="Arial"/>
                <w:sz w:val="18"/>
                <w:szCs w:val="18"/>
              </w:rPr>
            </w:pPr>
            <w:r w:rsidRPr="004C7FD4">
              <w:rPr>
                <w:rFonts w:cs="Arial"/>
                <w:sz w:val="18"/>
                <w:szCs w:val="18"/>
              </w:rPr>
              <w:t xml:space="preserve">4.5 min cuff occlusion </w:t>
            </w:r>
          </w:p>
          <w:p w14:paraId="108D1F35" w14:textId="77777777" w:rsidR="005B7A04" w:rsidRPr="004C7FD4" w:rsidRDefault="005B7A04" w:rsidP="00D10367">
            <w:pPr>
              <w:keepNext/>
              <w:rPr>
                <w:rFonts w:cs="Arial"/>
                <w:sz w:val="18"/>
                <w:szCs w:val="18"/>
              </w:rPr>
            </w:pPr>
          </w:p>
          <w:p w14:paraId="108D1F36" w14:textId="77777777" w:rsidR="005B7A04" w:rsidRPr="004C7FD4" w:rsidRDefault="005B7A04" w:rsidP="00D10367">
            <w:pPr>
              <w:keepNext/>
              <w:rPr>
                <w:rFonts w:cs="Arial"/>
                <w:sz w:val="18"/>
                <w:szCs w:val="18"/>
              </w:rPr>
            </w:pPr>
            <w:r w:rsidRPr="004C7FD4">
              <w:rPr>
                <w:rFonts w:cs="Arial"/>
                <w:sz w:val="18"/>
                <w:szCs w:val="18"/>
              </w:rPr>
              <w:t>Statistical analysis by repeated measures ANOVA with 3 factors (NC vs HC, olive vs walnut, baseline vs postprandial)</w:t>
            </w:r>
          </w:p>
          <w:p w14:paraId="108D1F37" w14:textId="77777777" w:rsidR="009A1077" w:rsidRPr="004C7FD4" w:rsidRDefault="009A1077" w:rsidP="00D10367">
            <w:pPr>
              <w:keepNext/>
              <w:rPr>
                <w:rFonts w:cs="Arial"/>
                <w:sz w:val="18"/>
                <w:szCs w:val="18"/>
              </w:rPr>
            </w:pPr>
          </w:p>
          <w:p w14:paraId="108D1F38" w14:textId="77777777" w:rsidR="009A1077" w:rsidRPr="004C7FD4" w:rsidRDefault="009A1077" w:rsidP="00D10367">
            <w:pPr>
              <w:keepNext/>
              <w:rPr>
                <w:rFonts w:cs="Arial"/>
                <w:sz w:val="18"/>
                <w:szCs w:val="18"/>
              </w:rPr>
            </w:pPr>
            <w:r w:rsidRPr="004C7FD4">
              <w:rPr>
                <w:rFonts w:cs="Arial"/>
                <w:i/>
                <w:sz w:val="18"/>
                <w:szCs w:val="18"/>
              </w:rPr>
              <w:t>Compliance</w:t>
            </w:r>
            <w:r w:rsidRPr="004C7FD4">
              <w:rPr>
                <w:rFonts w:cs="Arial"/>
                <w:sz w:val="18"/>
                <w:szCs w:val="18"/>
              </w:rPr>
              <w:t>:</w:t>
            </w:r>
          </w:p>
          <w:p w14:paraId="108D1F39" w14:textId="77777777" w:rsidR="009A1077" w:rsidRPr="004C7FD4" w:rsidRDefault="009A1077" w:rsidP="00D10367">
            <w:pPr>
              <w:keepNext/>
              <w:rPr>
                <w:rFonts w:cs="Arial"/>
                <w:sz w:val="18"/>
                <w:szCs w:val="18"/>
              </w:rPr>
            </w:pPr>
            <w:r w:rsidRPr="004C7FD4">
              <w:rPr>
                <w:rFonts w:cs="Arial"/>
                <w:sz w:val="18"/>
                <w:szCs w:val="18"/>
              </w:rPr>
              <w:t>Background diet compliance assessed via 7 day food record.</w:t>
            </w:r>
          </w:p>
          <w:p w14:paraId="108D1F3A" w14:textId="77777777" w:rsidR="009A1077" w:rsidRPr="004C7FD4" w:rsidRDefault="009A1077" w:rsidP="00D10367">
            <w:pPr>
              <w:keepNext/>
              <w:rPr>
                <w:rFonts w:cs="Arial"/>
                <w:sz w:val="18"/>
                <w:szCs w:val="18"/>
              </w:rPr>
            </w:pPr>
          </w:p>
          <w:p w14:paraId="108D1F3B" w14:textId="77777777" w:rsidR="009A1077" w:rsidRPr="004C7FD4" w:rsidRDefault="009A1077" w:rsidP="00D10367">
            <w:pPr>
              <w:keepNext/>
              <w:rPr>
                <w:rFonts w:cs="Arial"/>
                <w:sz w:val="18"/>
                <w:szCs w:val="18"/>
              </w:rPr>
            </w:pPr>
          </w:p>
        </w:tc>
        <w:tc>
          <w:tcPr>
            <w:tcW w:w="0" w:type="auto"/>
            <w:shd w:val="clear" w:color="auto" w:fill="auto"/>
          </w:tcPr>
          <w:p w14:paraId="108D1F3C" w14:textId="77777777" w:rsidR="005B7A04" w:rsidRPr="004C7FD4" w:rsidRDefault="009A1077" w:rsidP="00D10367">
            <w:pPr>
              <w:keepNext/>
              <w:rPr>
                <w:rFonts w:cs="Arial"/>
                <w:i/>
                <w:sz w:val="18"/>
                <w:szCs w:val="18"/>
              </w:rPr>
            </w:pPr>
            <w:r w:rsidRPr="004C7FD4">
              <w:rPr>
                <w:rFonts w:cs="Arial"/>
                <w:i/>
                <w:sz w:val="18"/>
                <w:szCs w:val="18"/>
              </w:rPr>
              <w:t>Quality:</w:t>
            </w:r>
          </w:p>
          <w:p w14:paraId="108D1F3D" w14:textId="77777777" w:rsidR="009A1077" w:rsidRPr="004C7FD4" w:rsidRDefault="009A1077" w:rsidP="00D10367">
            <w:pPr>
              <w:keepNext/>
              <w:rPr>
                <w:rFonts w:cs="Arial"/>
                <w:sz w:val="18"/>
                <w:szCs w:val="18"/>
              </w:rPr>
            </w:pPr>
            <w:r w:rsidRPr="004C7FD4">
              <w:rPr>
                <w:rFonts w:cs="Arial"/>
                <w:sz w:val="18"/>
                <w:szCs w:val="18"/>
              </w:rPr>
              <w:t>No test for normality</w:t>
            </w:r>
          </w:p>
          <w:p w14:paraId="108D1F3E" w14:textId="77777777" w:rsidR="00682D35" w:rsidRPr="004C7FD4" w:rsidRDefault="00682D35" w:rsidP="00D10367">
            <w:pPr>
              <w:keepNext/>
              <w:rPr>
                <w:rFonts w:cs="Arial"/>
                <w:sz w:val="18"/>
                <w:szCs w:val="18"/>
              </w:rPr>
            </w:pPr>
          </w:p>
          <w:p w14:paraId="108D1F3F" w14:textId="77777777" w:rsidR="00682D35" w:rsidRPr="004C7FD4" w:rsidRDefault="00682D35" w:rsidP="00D10367">
            <w:pPr>
              <w:keepNext/>
              <w:rPr>
                <w:rFonts w:cs="Arial"/>
                <w:sz w:val="18"/>
                <w:szCs w:val="18"/>
              </w:rPr>
            </w:pPr>
            <w:r w:rsidRPr="004C7FD4">
              <w:rPr>
                <w:rFonts w:cs="Arial"/>
                <w:sz w:val="18"/>
                <w:szCs w:val="18"/>
              </w:rPr>
              <w:t>p values not provided separately for NC vs HC ppts</w:t>
            </w:r>
          </w:p>
          <w:p w14:paraId="108D1F40" w14:textId="77777777" w:rsidR="00682D35" w:rsidRPr="004C7FD4" w:rsidRDefault="00682D35" w:rsidP="00D10367">
            <w:pPr>
              <w:keepNext/>
              <w:rPr>
                <w:rFonts w:cs="Arial"/>
                <w:sz w:val="18"/>
                <w:szCs w:val="18"/>
              </w:rPr>
            </w:pPr>
          </w:p>
          <w:p w14:paraId="108D1F41" w14:textId="77777777" w:rsidR="00682D35" w:rsidRPr="004C7FD4" w:rsidRDefault="00682D35" w:rsidP="00D10367">
            <w:pPr>
              <w:keepNext/>
              <w:rPr>
                <w:rFonts w:cs="Arial"/>
                <w:sz w:val="18"/>
                <w:szCs w:val="18"/>
              </w:rPr>
            </w:pPr>
            <w:r w:rsidRPr="004C7FD4">
              <w:rPr>
                <w:rFonts w:cs="Arial"/>
                <w:sz w:val="18"/>
                <w:szCs w:val="18"/>
              </w:rPr>
              <w:t>Mean values for artery diameter &amp; %FMD do not align for all groups (e.g. same artery diameters before &amp; after control meal reported as different %FMD values)</w:t>
            </w:r>
          </w:p>
          <w:p w14:paraId="108D1F42" w14:textId="77777777" w:rsidR="009A1077" w:rsidRPr="004C7FD4" w:rsidRDefault="009A1077" w:rsidP="00D10367">
            <w:pPr>
              <w:keepNext/>
              <w:rPr>
                <w:rFonts w:cs="Arial"/>
                <w:sz w:val="18"/>
                <w:szCs w:val="18"/>
              </w:rPr>
            </w:pPr>
          </w:p>
          <w:p w14:paraId="108D1F43" w14:textId="77777777" w:rsidR="009A1077" w:rsidRPr="004C7FD4" w:rsidRDefault="009A1077" w:rsidP="00D10367">
            <w:pPr>
              <w:keepNext/>
              <w:rPr>
                <w:rFonts w:cs="Arial"/>
                <w:i/>
                <w:sz w:val="18"/>
                <w:szCs w:val="18"/>
              </w:rPr>
            </w:pPr>
            <w:r w:rsidRPr="004C7FD4">
              <w:rPr>
                <w:rFonts w:cs="Arial"/>
                <w:i/>
                <w:sz w:val="18"/>
                <w:szCs w:val="18"/>
              </w:rPr>
              <w:t>Confounders:</w:t>
            </w:r>
          </w:p>
          <w:p w14:paraId="108D1F44" w14:textId="77777777" w:rsidR="00682D35" w:rsidRPr="004C7FD4" w:rsidRDefault="00682D35" w:rsidP="00D10367">
            <w:pPr>
              <w:keepNext/>
              <w:rPr>
                <w:rFonts w:cs="Arial"/>
                <w:sz w:val="18"/>
                <w:szCs w:val="18"/>
              </w:rPr>
            </w:pPr>
            <w:r w:rsidRPr="004C7FD4">
              <w:rPr>
                <w:rFonts w:cs="Arial"/>
                <w:sz w:val="18"/>
                <w:szCs w:val="18"/>
              </w:rPr>
              <w:t>Control diet used likely to give greater decline in FMD than a standard meal with lower fat content</w:t>
            </w:r>
          </w:p>
          <w:p w14:paraId="108D1F45" w14:textId="77777777" w:rsidR="009A1077" w:rsidRPr="004C7FD4" w:rsidRDefault="009A1077" w:rsidP="00D10367">
            <w:pPr>
              <w:keepNext/>
              <w:rPr>
                <w:rFonts w:cs="Arial"/>
                <w:sz w:val="18"/>
                <w:szCs w:val="18"/>
              </w:rPr>
            </w:pPr>
          </w:p>
          <w:p w14:paraId="108D1F46" w14:textId="77777777" w:rsidR="009A1077" w:rsidRPr="004C7FD4" w:rsidRDefault="009A1077" w:rsidP="00D10367">
            <w:pPr>
              <w:keepNext/>
              <w:rPr>
                <w:rFonts w:cs="Arial"/>
                <w:sz w:val="18"/>
                <w:szCs w:val="18"/>
              </w:rPr>
            </w:pPr>
            <w:r w:rsidRPr="004C7FD4">
              <w:rPr>
                <w:rFonts w:cs="Arial"/>
                <w:i/>
                <w:sz w:val="18"/>
                <w:szCs w:val="18"/>
              </w:rPr>
              <w:t>Power</w:t>
            </w:r>
            <w:r w:rsidRPr="004C7FD4">
              <w:rPr>
                <w:rFonts w:cs="Arial"/>
                <w:sz w:val="18"/>
                <w:szCs w:val="18"/>
              </w:rPr>
              <w:t>:</w:t>
            </w:r>
          </w:p>
          <w:p w14:paraId="108D1F47" w14:textId="77777777" w:rsidR="009A1077" w:rsidRPr="004C7FD4" w:rsidRDefault="009A1077" w:rsidP="00D10367">
            <w:pPr>
              <w:keepNext/>
              <w:rPr>
                <w:rFonts w:cs="Arial"/>
                <w:sz w:val="18"/>
                <w:szCs w:val="18"/>
              </w:rPr>
            </w:pPr>
            <w:r w:rsidRPr="004C7FD4">
              <w:rPr>
                <w:rFonts w:cs="Arial"/>
                <w:sz w:val="18"/>
                <w:szCs w:val="18"/>
              </w:rPr>
              <w:t>No power calculation provided.</w:t>
            </w:r>
          </w:p>
        </w:tc>
        <w:tc>
          <w:tcPr>
            <w:tcW w:w="2609" w:type="dxa"/>
            <w:shd w:val="clear" w:color="auto" w:fill="auto"/>
            <w:vAlign w:val="center"/>
          </w:tcPr>
          <w:p w14:paraId="108D1F48" w14:textId="77777777" w:rsidR="005B7A04" w:rsidRPr="004C7FD4" w:rsidRDefault="005B7A04" w:rsidP="00D10367">
            <w:pPr>
              <w:keepNext/>
              <w:rPr>
                <w:rFonts w:cs="Arial"/>
                <w:b/>
                <w:sz w:val="18"/>
                <w:szCs w:val="18"/>
              </w:rPr>
            </w:pPr>
            <w:r w:rsidRPr="004C7FD4">
              <w:rPr>
                <w:rFonts w:cs="Arial"/>
                <w:b/>
                <w:sz w:val="18"/>
                <w:szCs w:val="18"/>
              </w:rPr>
              <w:t>Artery diameter (pre- and post-meal)</w:t>
            </w:r>
          </w:p>
          <w:p w14:paraId="108D1F49" w14:textId="77777777" w:rsidR="005B7A04" w:rsidRPr="004C7FD4" w:rsidRDefault="005B7A04" w:rsidP="00D10367">
            <w:pPr>
              <w:keepNext/>
              <w:rPr>
                <w:rFonts w:cs="Arial"/>
                <w:i/>
                <w:sz w:val="18"/>
                <w:szCs w:val="18"/>
              </w:rPr>
            </w:pPr>
            <w:r w:rsidRPr="004C7FD4">
              <w:rPr>
                <w:rFonts w:cs="Arial"/>
                <w:i/>
                <w:sz w:val="18"/>
                <w:szCs w:val="18"/>
              </w:rPr>
              <w:t>Control:</w:t>
            </w:r>
          </w:p>
          <w:p w14:paraId="108D1F4A" w14:textId="77777777" w:rsidR="005B7A04" w:rsidRPr="004C7FD4" w:rsidRDefault="005B7A04" w:rsidP="00D10367">
            <w:pPr>
              <w:keepNext/>
              <w:rPr>
                <w:rFonts w:cs="Arial"/>
                <w:sz w:val="18"/>
                <w:szCs w:val="18"/>
              </w:rPr>
            </w:pPr>
            <w:r w:rsidRPr="004C7FD4">
              <w:rPr>
                <w:rFonts w:cs="Arial"/>
                <w:sz w:val="18"/>
                <w:szCs w:val="18"/>
              </w:rPr>
              <w:t xml:space="preserve">NC: Pre 4.5±0.8 mm </w:t>
            </w:r>
          </w:p>
          <w:p w14:paraId="108D1F4B" w14:textId="77777777" w:rsidR="005B7A04" w:rsidRPr="004C7FD4" w:rsidRDefault="005B7A04" w:rsidP="00D10367">
            <w:pPr>
              <w:keepNext/>
              <w:rPr>
                <w:rFonts w:cs="Arial"/>
                <w:sz w:val="18"/>
                <w:szCs w:val="18"/>
              </w:rPr>
            </w:pPr>
            <w:r w:rsidRPr="004C7FD4">
              <w:rPr>
                <w:rFonts w:cs="Arial"/>
                <w:sz w:val="18"/>
                <w:szCs w:val="18"/>
              </w:rPr>
              <w:t>Post: 4.5±0.8 mm</w:t>
            </w:r>
          </w:p>
          <w:p w14:paraId="108D1F4C" w14:textId="77777777" w:rsidR="005B7A04" w:rsidRPr="004C7FD4" w:rsidRDefault="005B7A04" w:rsidP="00D10367">
            <w:pPr>
              <w:keepNext/>
              <w:rPr>
                <w:rFonts w:cs="Arial"/>
                <w:sz w:val="18"/>
                <w:szCs w:val="18"/>
              </w:rPr>
            </w:pPr>
            <w:r w:rsidRPr="004C7FD4">
              <w:rPr>
                <w:rFonts w:cs="Arial"/>
                <w:sz w:val="18"/>
                <w:szCs w:val="18"/>
              </w:rPr>
              <w:t>HC: Pre 4.9±0.5 mm</w:t>
            </w:r>
          </w:p>
          <w:p w14:paraId="108D1F4D" w14:textId="77777777" w:rsidR="005B7A04" w:rsidRPr="004C7FD4" w:rsidRDefault="005B7A04" w:rsidP="00D10367">
            <w:pPr>
              <w:keepNext/>
              <w:rPr>
                <w:rFonts w:cs="Arial"/>
                <w:sz w:val="18"/>
                <w:szCs w:val="18"/>
              </w:rPr>
            </w:pPr>
            <w:r w:rsidRPr="004C7FD4">
              <w:rPr>
                <w:rFonts w:cs="Arial"/>
                <w:sz w:val="18"/>
                <w:szCs w:val="18"/>
              </w:rPr>
              <w:t>Post 4.9±0.5 mm</w:t>
            </w:r>
          </w:p>
          <w:p w14:paraId="108D1F4E" w14:textId="77777777" w:rsidR="005B7A04" w:rsidRPr="004C7FD4" w:rsidRDefault="005B7A04" w:rsidP="00D10367">
            <w:pPr>
              <w:keepNext/>
              <w:rPr>
                <w:rFonts w:cs="Arial"/>
                <w:i/>
                <w:sz w:val="18"/>
                <w:szCs w:val="18"/>
              </w:rPr>
            </w:pPr>
            <w:r w:rsidRPr="004C7FD4">
              <w:rPr>
                <w:rFonts w:cs="Arial"/>
                <w:i/>
                <w:sz w:val="18"/>
                <w:szCs w:val="18"/>
              </w:rPr>
              <w:t>Walnut:</w:t>
            </w:r>
          </w:p>
          <w:p w14:paraId="108D1F4F" w14:textId="77777777" w:rsidR="005B7A04" w:rsidRPr="004C7FD4" w:rsidRDefault="005B7A04" w:rsidP="00D10367">
            <w:pPr>
              <w:keepNext/>
              <w:rPr>
                <w:rFonts w:cs="Arial"/>
                <w:sz w:val="18"/>
                <w:szCs w:val="18"/>
              </w:rPr>
            </w:pPr>
            <w:r w:rsidRPr="004C7FD4">
              <w:rPr>
                <w:rFonts w:cs="Arial"/>
                <w:sz w:val="18"/>
                <w:szCs w:val="18"/>
              </w:rPr>
              <w:t>NC: Pre 4.5±0.8 mm</w:t>
            </w:r>
          </w:p>
          <w:p w14:paraId="108D1F50" w14:textId="77777777" w:rsidR="005B7A04" w:rsidRPr="004C7FD4" w:rsidRDefault="005B7A04" w:rsidP="00D10367">
            <w:pPr>
              <w:keepNext/>
              <w:rPr>
                <w:rFonts w:cs="Arial"/>
                <w:sz w:val="18"/>
                <w:szCs w:val="18"/>
              </w:rPr>
            </w:pPr>
            <w:r w:rsidRPr="004C7FD4">
              <w:rPr>
                <w:rFonts w:cs="Arial"/>
                <w:sz w:val="18"/>
                <w:szCs w:val="18"/>
              </w:rPr>
              <w:t>Post 4.5±0.8 mm</w:t>
            </w:r>
          </w:p>
          <w:p w14:paraId="108D1F51" w14:textId="77777777" w:rsidR="005B7A04" w:rsidRPr="004C7FD4" w:rsidRDefault="005B7A04" w:rsidP="00D10367">
            <w:pPr>
              <w:keepNext/>
              <w:rPr>
                <w:rFonts w:cs="Arial"/>
                <w:sz w:val="18"/>
                <w:szCs w:val="18"/>
              </w:rPr>
            </w:pPr>
            <w:r w:rsidRPr="004C7FD4">
              <w:rPr>
                <w:rFonts w:cs="Arial"/>
                <w:sz w:val="18"/>
                <w:szCs w:val="18"/>
              </w:rPr>
              <w:t>HC: Pre 4.8±0.5 mm, Post 4.8±0.5 mm</w:t>
            </w:r>
          </w:p>
          <w:p w14:paraId="108D1F52" w14:textId="77777777" w:rsidR="005B7A04" w:rsidRPr="004C7FD4" w:rsidRDefault="005B7A04" w:rsidP="00D10367">
            <w:pPr>
              <w:keepNext/>
              <w:rPr>
                <w:rFonts w:cs="Arial"/>
                <w:sz w:val="18"/>
                <w:szCs w:val="18"/>
              </w:rPr>
            </w:pPr>
          </w:p>
          <w:p w14:paraId="108D1F53" w14:textId="77777777" w:rsidR="005B7A04" w:rsidRPr="004C7FD4" w:rsidRDefault="005B7A04" w:rsidP="00D10367">
            <w:pPr>
              <w:keepNext/>
              <w:rPr>
                <w:rFonts w:cs="Arial"/>
                <w:b/>
                <w:sz w:val="18"/>
                <w:szCs w:val="18"/>
              </w:rPr>
            </w:pPr>
            <w:r w:rsidRPr="004C7FD4">
              <w:rPr>
                <w:rFonts w:cs="Arial"/>
                <w:b/>
                <w:sz w:val="18"/>
                <w:szCs w:val="18"/>
              </w:rPr>
              <w:t>FMD (mean ± SE)</w:t>
            </w:r>
          </w:p>
          <w:p w14:paraId="108D1F54" w14:textId="77777777" w:rsidR="005B7A04" w:rsidRPr="004C7FD4" w:rsidRDefault="005B7A04" w:rsidP="00D10367">
            <w:pPr>
              <w:keepNext/>
              <w:rPr>
                <w:rFonts w:cs="Arial"/>
                <w:i/>
                <w:sz w:val="18"/>
                <w:szCs w:val="18"/>
              </w:rPr>
            </w:pPr>
            <w:r w:rsidRPr="004C7FD4">
              <w:rPr>
                <w:rFonts w:cs="Arial"/>
                <w:i/>
                <w:sz w:val="18"/>
                <w:szCs w:val="18"/>
              </w:rPr>
              <w:t>Control meal</w:t>
            </w:r>
          </w:p>
          <w:p w14:paraId="108D1F55" w14:textId="77777777" w:rsidR="005B7A04" w:rsidRPr="004C7FD4" w:rsidRDefault="005B7A04" w:rsidP="00D10367">
            <w:pPr>
              <w:keepNext/>
              <w:rPr>
                <w:rFonts w:cs="Arial"/>
                <w:sz w:val="18"/>
                <w:szCs w:val="18"/>
              </w:rPr>
            </w:pPr>
            <w:r w:rsidRPr="004C7FD4">
              <w:rPr>
                <w:rFonts w:cs="Arial"/>
                <w:sz w:val="18"/>
                <w:szCs w:val="18"/>
              </w:rPr>
              <w:t>NC: Pre 4.7±1.4%</w:t>
            </w:r>
          </w:p>
          <w:p w14:paraId="108D1F56" w14:textId="77777777" w:rsidR="005B7A04" w:rsidRPr="004C7FD4" w:rsidRDefault="005B7A04" w:rsidP="00D10367">
            <w:pPr>
              <w:keepNext/>
              <w:rPr>
                <w:rFonts w:cs="Arial"/>
                <w:sz w:val="18"/>
                <w:szCs w:val="18"/>
              </w:rPr>
            </w:pPr>
            <w:r w:rsidRPr="004C7FD4">
              <w:rPr>
                <w:rFonts w:cs="Arial"/>
                <w:sz w:val="18"/>
                <w:szCs w:val="18"/>
              </w:rPr>
              <w:t>Post 3.9±2.9%</w:t>
            </w:r>
          </w:p>
          <w:p w14:paraId="108D1F57" w14:textId="77777777" w:rsidR="005B7A04" w:rsidRPr="004C7FD4" w:rsidRDefault="005B7A04" w:rsidP="00D10367">
            <w:pPr>
              <w:keepNext/>
              <w:rPr>
                <w:rFonts w:cs="Arial"/>
                <w:sz w:val="18"/>
                <w:szCs w:val="18"/>
              </w:rPr>
            </w:pPr>
            <w:r w:rsidRPr="004C7FD4">
              <w:rPr>
                <w:rFonts w:cs="Arial"/>
                <w:sz w:val="18"/>
                <w:szCs w:val="18"/>
              </w:rPr>
              <w:t>HC: Pre 3.6±1.3%</w:t>
            </w:r>
          </w:p>
          <w:p w14:paraId="108D1F58" w14:textId="77777777" w:rsidR="005B7A04" w:rsidRPr="004C7FD4" w:rsidRDefault="005B7A04" w:rsidP="00D10367">
            <w:pPr>
              <w:keepNext/>
              <w:rPr>
                <w:rFonts w:cs="Arial"/>
                <w:sz w:val="18"/>
                <w:szCs w:val="18"/>
              </w:rPr>
            </w:pPr>
            <w:r w:rsidRPr="004C7FD4">
              <w:rPr>
                <w:rFonts w:cs="Arial"/>
                <w:sz w:val="18"/>
                <w:szCs w:val="18"/>
              </w:rPr>
              <w:t>Post 2.3±2.2%</w:t>
            </w:r>
          </w:p>
          <w:p w14:paraId="108D1F59" w14:textId="77777777" w:rsidR="005B7A04" w:rsidRPr="004C7FD4" w:rsidRDefault="005B7A04" w:rsidP="00D10367">
            <w:pPr>
              <w:keepNext/>
              <w:rPr>
                <w:rFonts w:cs="Arial"/>
                <w:sz w:val="18"/>
                <w:szCs w:val="18"/>
              </w:rPr>
            </w:pPr>
          </w:p>
          <w:p w14:paraId="108D1F5A" w14:textId="77777777" w:rsidR="005B7A04" w:rsidRPr="004C7FD4" w:rsidRDefault="005B7A04" w:rsidP="00D10367">
            <w:pPr>
              <w:keepNext/>
              <w:rPr>
                <w:rFonts w:cs="Arial"/>
                <w:i/>
                <w:sz w:val="18"/>
                <w:szCs w:val="18"/>
              </w:rPr>
            </w:pPr>
            <w:r w:rsidRPr="004C7FD4">
              <w:rPr>
                <w:rFonts w:cs="Arial"/>
                <w:i/>
                <w:sz w:val="18"/>
                <w:szCs w:val="18"/>
              </w:rPr>
              <w:t>Walnut meal</w:t>
            </w:r>
          </w:p>
          <w:p w14:paraId="108D1F5B" w14:textId="77777777" w:rsidR="005B7A04" w:rsidRPr="004C7FD4" w:rsidRDefault="005B7A04" w:rsidP="00D10367">
            <w:pPr>
              <w:keepNext/>
              <w:rPr>
                <w:rFonts w:cs="Arial"/>
                <w:sz w:val="18"/>
                <w:szCs w:val="18"/>
              </w:rPr>
            </w:pPr>
            <w:r w:rsidRPr="004C7FD4">
              <w:rPr>
                <w:rFonts w:cs="Arial"/>
                <w:sz w:val="18"/>
                <w:szCs w:val="18"/>
              </w:rPr>
              <w:t>NC: Pre 4.2±1.4%</w:t>
            </w:r>
          </w:p>
          <w:p w14:paraId="108D1F5C" w14:textId="77777777" w:rsidR="005B7A04" w:rsidRPr="004C7FD4" w:rsidRDefault="005B7A04" w:rsidP="00D10367">
            <w:pPr>
              <w:keepNext/>
              <w:rPr>
                <w:rFonts w:cs="Arial"/>
                <w:sz w:val="18"/>
                <w:szCs w:val="18"/>
              </w:rPr>
            </w:pPr>
            <w:r w:rsidRPr="004C7FD4">
              <w:rPr>
                <w:rFonts w:cs="Arial"/>
                <w:sz w:val="18"/>
                <w:szCs w:val="18"/>
              </w:rPr>
              <w:t>Post 4.2±2.3%</w:t>
            </w:r>
          </w:p>
          <w:p w14:paraId="108D1F5D" w14:textId="77777777" w:rsidR="005B7A04" w:rsidRPr="004C7FD4" w:rsidRDefault="005B7A04" w:rsidP="00D10367">
            <w:pPr>
              <w:keepNext/>
              <w:rPr>
                <w:rFonts w:cs="Arial"/>
                <w:sz w:val="18"/>
                <w:szCs w:val="18"/>
              </w:rPr>
            </w:pPr>
            <w:r w:rsidRPr="004C7FD4">
              <w:rPr>
                <w:rFonts w:cs="Arial"/>
                <w:sz w:val="18"/>
                <w:szCs w:val="18"/>
              </w:rPr>
              <w:t>HC: Pre 4.1±1.9%</w:t>
            </w:r>
          </w:p>
          <w:p w14:paraId="108D1F5E" w14:textId="77777777" w:rsidR="005B7A04" w:rsidRPr="004C7FD4" w:rsidRDefault="005B7A04" w:rsidP="00D10367">
            <w:pPr>
              <w:keepNext/>
              <w:rPr>
                <w:rFonts w:cs="Arial"/>
                <w:sz w:val="18"/>
                <w:szCs w:val="18"/>
              </w:rPr>
            </w:pPr>
            <w:r w:rsidRPr="004C7FD4">
              <w:rPr>
                <w:rFonts w:cs="Arial"/>
                <w:sz w:val="18"/>
                <w:szCs w:val="18"/>
              </w:rPr>
              <w:t>Post 5.1±1.9%</w:t>
            </w:r>
          </w:p>
          <w:p w14:paraId="108D1F5F" w14:textId="77777777" w:rsidR="005B7A04" w:rsidRPr="004C7FD4" w:rsidRDefault="005B7A04" w:rsidP="00D10367">
            <w:pPr>
              <w:keepNext/>
              <w:rPr>
                <w:rFonts w:cs="Arial"/>
                <w:sz w:val="18"/>
                <w:szCs w:val="18"/>
              </w:rPr>
            </w:pPr>
          </w:p>
          <w:p w14:paraId="108D1F60" w14:textId="77777777" w:rsidR="005B7A04" w:rsidRPr="004C7FD4" w:rsidRDefault="005B7A04" w:rsidP="00D10367">
            <w:pPr>
              <w:keepNext/>
              <w:rPr>
                <w:rFonts w:cs="Arial"/>
                <w:sz w:val="18"/>
                <w:szCs w:val="18"/>
              </w:rPr>
            </w:pPr>
            <w:r w:rsidRPr="004C7FD4">
              <w:rPr>
                <w:rFonts w:cs="Arial"/>
                <w:sz w:val="18"/>
                <w:szCs w:val="18"/>
              </w:rPr>
              <w:t>p=0.05 walnut vs olive</w:t>
            </w:r>
            <w:r w:rsidR="00230E79" w:rsidRPr="004C7FD4">
              <w:rPr>
                <w:rFonts w:cs="Arial"/>
                <w:sz w:val="18"/>
                <w:szCs w:val="18"/>
              </w:rPr>
              <w:t xml:space="preserve"> oil</w:t>
            </w:r>
          </w:p>
          <w:p w14:paraId="108D1F61" w14:textId="77777777" w:rsidR="005B7A04" w:rsidRPr="004C7FD4" w:rsidRDefault="005B7A04" w:rsidP="00D10367">
            <w:pPr>
              <w:keepNext/>
              <w:rPr>
                <w:rFonts w:cs="Arial"/>
                <w:sz w:val="18"/>
                <w:szCs w:val="18"/>
              </w:rPr>
            </w:pPr>
          </w:p>
          <w:p w14:paraId="108D1F62" w14:textId="77777777" w:rsidR="005B7A04" w:rsidRPr="004C7FD4" w:rsidRDefault="005B7A04" w:rsidP="00D10367">
            <w:pPr>
              <w:keepNext/>
              <w:rPr>
                <w:rFonts w:cs="Arial"/>
                <w:sz w:val="18"/>
                <w:szCs w:val="18"/>
              </w:rPr>
            </w:pPr>
            <w:r w:rsidRPr="004C7FD4">
              <w:rPr>
                <w:rFonts w:cs="Arial"/>
                <w:sz w:val="18"/>
                <w:szCs w:val="18"/>
              </w:rPr>
              <w:t>No BP changes noted (systolic or diastolic)</w:t>
            </w:r>
          </w:p>
          <w:p w14:paraId="108D1F63" w14:textId="77777777" w:rsidR="005B7A04" w:rsidRPr="004C7FD4" w:rsidRDefault="005B7A04" w:rsidP="00D10367">
            <w:pPr>
              <w:keepNext/>
              <w:ind w:left="142"/>
              <w:rPr>
                <w:rFonts w:cs="Arial"/>
                <w:sz w:val="18"/>
                <w:szCs w:val="18"/>
              </w:rPr>
            </w:pPr>
          </w:p>
        </w:tc>
        <w:tc>
          <w:tcPr>
            <w:tcW w:w="2320" w:type="dxa"/>
            <w:shd w:val="clear" w:color="auto" w:fill="auto"/>
          </w:tcPr>
          <w:p w14:paraId="108D1F64" w14:textId="77777777" w:rsidR="005B7A04" w:rsidRPr="004C7FD4" w:rsidRDefault="005B7A04" w:rsidP="00D10367">
            <w:pPr>
              <w:keepNext/>
              <w:rPr>
                <w:rFonts w:cs="Arial"/>
                <w:sz w:val="18"/>
                <w:szCs w:val="18"/>
              </w:rPr>
            </w:pPr>
            <w:r w:rsidRPr="004C7FD4">
              <w:rPr>
                <w:rFonts w:cs="Arial"/>
                <w:sz w:val="18"/>
                <w:szCs w:val="18"/>
              </w:rPr>
              <w:t xml:space="preserve">For NC, meal type did not affect FMD response. For HC, FMD was greater after walnut meal than after the olive oil meal. </w:t>
            </w:r>
          </w:p>
          <w:p w14:paraId="108D1F65" w14:textId="77777777" w:rsidR="00682D35" w:rsidRPr="004C7FD4" w:rsidRDefault="00682D35" w:rsidP="00D10367">
            <w:pPr>
              <w:keepNext/>
              <w:rPr>
                <w:rFonts w:cs="Arial"/>
                <w:sz w:val="18"/>
                <w:szCs w:val="18"/>
              </w:rPr>
            </w:pPr>
          </w:p>
          <w:p w14:paraId="108D1F66" w14:textId="77777777" w:rsidR="00682D35" w:rsidRPr="004C7FD4" w:rsidRDefault="00682D35" w:rsidP="00D10367">
            <w:pPr>
              <w:keepNext/>
              <w:rPr>
                <w:rFonts w:cs="Arial"/>
                <w:sz w:val="18"/>
                <w:szCs w:val="18"/>
              </w:rPr>
            </w:pPr>
            <w:r w:rsidRPr="004C7FD4">
              <w:rPr>
                <w:rFonts w:cs="Arial"/>
                <w:sz w:val="18"/>
                <w:szCs w:val="18"/>
              </w:rPr>
              <w:t xml:space="preserve">Study quality rated as </w:t>
            </w:r>
            <w:r w:rsidR="00230E79" w:rsidRPr="004C7FD4">
              <w:rPr>
                <w:rFonts w:cs="Arial"/>
                <w:b/>
                <w:sz w:val="18"/>
                <w:szCs w:val="18"/>
              </w:rPr>
              <w:t>m</w:t>
            </w:r>
            <w:r w:rsidRPr="004C7FD4">
              <w:rPr>
                <w:rFonts w:cs="Arial"/>
                <w:b/>
                <w:sz w:val="18"/>
                <w:szCs w:val="18"/>
              </w:rPr>
              <w:t>oderate</w:t>
            </w:r>
          </w:p>
          <w:p w14:paraId="108D1F67" w14:textId="77777777" w:rsidR="00682D35" w:rsidRPr="004C7FD4" w:rsidRDefault="00682D35" w:rsidP="00D10367">
            <w:pPr>
              <w:keepNext/>
              <w:rPr>
                <w:rFonts w:cs="Arial"/>
                <w:sz w:val="18"/>
                <w:szCs w:val="18"/>
              </w:rPr>
            </w:pPr>
          </w:p>
          <w:p w14:paraId="108D1F68" w14:textId="77777777" w:rsidR="00682D35" w:rsidRPr="004C7FD4" w:rsidRDefault="00682D35" w:rsidP="00D10367">
            <w:pPr>
              <w:keepNext/>
              <w:rPr>
                <w:rFonts w:cs="Arial"/>
                <w:sz w:val="18"/>
                <w:szCs w:val="18"/>
              </w:rPr>
            </w:pPr>
            <w:r w:rsidRPr="004C7FD4">
              <w:rPr>
                <w:rFonts w:cs="Arial"/>
                <w:sz w:val="18"/>
                <w:szCs w:val="18"/>
              </w:rPr>
              <w:t>No adverse effects noted</w:t>
            </w:r>
          </w:p>
          <w:p w14:paraId="108D1F69" w14:textId="77777777" w:rsidR="00682D35" w:rsidRPr="004C7FD4" w:rsidRDefault="00682D35" w:rsidP="00D10367">
            <w:pPr>
              <w:keepNext/>
              <w:rPr>
                <w:rFonts w:cs="Arial"/>
                <w:sz w:val="18"/>
                <w:szCs w:val="18"/>
              </w:rPr>
            </w:pPr>
          </w:p>
        </w:tc>
      </w:tr>
    </w:tbl>
    <w:p w14:paraId="108D1F6D" w14:textId="77777777" w:rsidR="005B7A04" w:rsidRDefault="005B7A04" w:rsidP="00D10367">
      <w:pPr>
        <w:keepNext/>
        <w:rPr>
          <w:rFonts w:cs="Arial"/>
          <w:sz w:val="18"/>
          <w:szCs w:val="18"/>
        </w:rPr>
      </w:pPr>
    </w:p>
    <w:p w14:paraId="108D1F6E" w14:textId="77777777" w:rsidR="005B7A04" w:rsidRPr="004C7FD4" w:rsidRDefault="005B7A04" w:rsidP="00D10367">
      <w:pPr>
        <w:keepNext/>
        <w:rPr>
          <w:i/>
          <w:sz w:val="16"/>
          <w:szCs w:val="16"/>
        </w:rPr>
      </w:pPr>
      <w:r w:rsidRPr="004C7FD4">
        <w:rPr>
          <w:rFonts w:cs="Arial"/>
          <w:i/>
          <w:sz w:val="16"/>
          <w:szCs w:val="16"/>
        </w:rPr>
        <w:t># FSANZ estimated from presented data</w:t>
      </w:r>
    </w:p>
    <w:p w14:paraId="108D1F70" w14:textId="3AE6D4E0" w:rsidR="005B7A04" w:rsidRDefault="005B7A04" w:rsidP="00DA429F">
      <w:pPr>
        <w:keepNext/>
      </w:pPr>
      <w:r w:rsidRPr="004C7FD4">
        <w:rPr>
          <w:i/>
          <w:sz w:val="16"/>
          <w:szCs w:val="16"/>
        </w:rPr>
        <w:t xml:space="preserve">ALA = </w:t>
      </w:r>
      <w:r w:rsidR="00260CCE" w:rsidRPr="004C7FD4">
        <w:rPr>
          <w:i/>
          <w:sz w:val="16"/>
          <w:szCs w:val="16"/>
        </w:rPr>
        <w:t xml:space="preserve">alpha </w:t>
      </w:r>
      <w:r w:rsidRPr="004C7FD4">
        <w:rPr>
          <w:i/>
          <w:sz w:val="16"/>
          <w:szCs w:val="16"/>
        </w:rPr>
        <w:t xml:space="preserve">linolenic acid; </w:t>
      </w:r>
      <w:r w:rsidR="00260CCE" w:rsidRPr="004C7FD4">
        <w:rPr>
          <w:i/>
          <w:sz w:val="16"/>
          <w:szCs w:val="16"/>
        </w:rPr>
        <w:t xml:space="preserve">BMI = body mass index; </w:t>
      </w:r>
      <w:r w:rsidRPr="004C7FD4">
        <w:rPr>
          <w:i/>
          <w:sz w:val="16"/>
          <w:szCs w:val="16"/>
        </w:rPr>
        <w:t xml:space="preserve">CVD = </w:t>
      </w:r>
      <w:r w:rsidR="00260CCE" w:rsidRPr="004C7FD4">
        <w:rPr>
          <w:i/>
          <w:sz w:val="16"/>
          <w:szCs w:val="16"/>
        </w:rPr>
        <w:t xml:space="preserve">cardiovascular </w:t>
      </w:r>
      <w:r w:rsidRPr="004C7FD4">
        <w:rPr>
          <w:i/>
          <w:sz w:val="16"/>
          <w:szCs w:val="16"/>
        </w:rPr>
        <w:t xml:space="preserve">disease;  E = </w:t>
      </w:r>
      <w:r w:rsidR="00260CCE" w:rsidRPr="004C7FD4">
        <w:rPr>
          <w:i/>
          <w:sz w:val="16"/>
          <w:szCs w:val="16"/>
        </w:rPr>
        <w:t xml:space="preserve">energy </w:t>
      </w:r>
      <w:r w:rsidRPr="004C7FD4">
        <w:rPr>
          <w:i/>
          <w:sz w:val="16"/>
          <w:szCs w:val="16"/>
        </w:rPr>
        <w:t>intake from the diet;  EF</w:t>
      </w:r>
      <w:r w:rsidR="00260CCE" w:rsidRPr="004C7FD4">
        <w:rPr>
          <w:i/>
          <w:sz w:val="16"/>
          <w:szCs w:val="16"/>
        </w:rPr>
        <w:t xml:space="preserve"> </w:t>
      </w:r>
      <w:r w:rsidRPr="004C7FD4">
        <w:rPr>
          <w:i/>
          <w:sz w:val="16"/>
          <w:szCs w:val="16"/>
        </w:rPr>
        <w:t>= endothelial function;  FMD</w:t>
      </w:r>
      <w:r w:rsidR="00260CCE" w:rsidRPr="004C7FD4">
        <w:rPr>
          <w:i/>
          <w:sz w:val="16"/>
          <w:szCs w:val="16"/>
        </w:rPr>
        <w:t xml:space="preserve"> </w:t>
      </w:r>
      <w:r w:rsidRPr="004C7FD4">
        <w:rPr>
          <w:i/>
          <w:sz w:val="16"/>
          <w:szCs w:val="16"/>
        </w:rPr>
        <w:t xml:space="preserve">= </w:t>
      </w:r>
      <w:r w:rsidR="00260CCE" w:rsidRPr="004C7FD4">
        <w:rPr>
          <w:i/>
          <w:sz w:val="16"/>
          <w:szCs w:val="16"/>
        </w:rPr>
        <w:t xml:space="preserve">flow </w:t>
      </w:r>
      <w:r w:rsidRPr="004C7FD4">
        <w:rPr>
          <w:i/>
          <w:sz w:val="16"/>
          <w:szCs w:val="16"/>
        </w:rPr>
        <w:t xml:space="preserve">mediated dilation of the brachial artery;  </w:t>
      </w:r>
      <w:r w:rsidR="00230E79" w:rsidRPr="004C7FD4">
        <w:rPr>
          <w:i/>
          <w:sz w:val="16"/>
          <w:szCs w:val="16"/>
        </w:rPr>
        <w:t xml:space="preserve">fRHI = Framingham reactive hyperaemia index; </w:t>
      </w:r>
      <w:r w:rsidRPr="004C7FD4">
        <w:rPr>
          <w:i/>
          <w:sz w:val="16"/>
          <w:szCs w:val="16"/>
        </w:rPr>
        <w:t>HC=</w:t>
      </w:r>
      <w:r w:rsidR="00260CCE" w:rsidRPr="004C7FD4">
        <w:rPr>
          <w:i/>
          <w:sz w:val="16"/>
          <w:szCs w:val="16"/>
        </w:rPr>
        <w:t xml:space="preserve"> hypercholesterolaemics</w:t>
      </w:r>
      <w:r w:rsidRPr="004C7FD4">
        <w:rPr>
          <w:i/>
          <w:sz w:val="16"/>
          <w:szCs w:val="16"/>
        </w:rPr>
        <w:t xml:space="preserve">;  </w:t>
      </w:r>
      <w:r w:rsidR="00C7768B" w:rsidRPr="004C7FD4">
        <w:rPr>
          <w:i/>
          <w:sz w:val="16"/>
          <w:szCs w:val="16"/>
        </w:rPr>
        <w:t xml:space="preserve">MUFA = monounsaturated fats; </w:t>
      </w:r>
      <w:r w:rsidRPr="004C7FD4">
        <w:rPr>
          <w:i/>
          <w:sz w:val="16"/>
          <w:szCs w:val="16"/>
        </w:rPr>
        <w:t>NC</w:t>
      </w:r>
      <w:r w:rsidR="00260CCE" w:rsidRPr="004C7FD4">
        <w:rPr>
          <w:i/>
          <w:sz w:val="16"/>
          <w:szCs w:val="16"/>
        </w:rPr>
        <w:t xml:space="preserve"> </w:t>
      </w:r>
      <w:r w:rsidRPr="004C7FD4">
        <w:rPr>
          <w:i/>
          <w:sz w:val="16"/>
          <w:szCs w:val="16"/>
        </w:rPr>
        <w:t>=</w:t>
      </w:r>
      <w:r w:rsidR="00260CCE" w:rsidRPr="004C7FD4">
        <w:rPr>
          <w:i/>
          <w:sz w:val="16"/>
          <w:szCs w:val="16"/>
        </w:rPr>
        <w:t xml:space="preserve"> </w:t>
      </w:r>
      <w:r w:rsidRPr="004C7FD4">
        <w:rPr>
          <w:i/>
          <w:sz w:val="16"/>
          <w:szCs w:val="16"/>
        </w:rPr>
        <w:t>Normocholesterol</w:t>
      </w:r>
      <w:r w:rsidR="00260CCE" w:rsidRPr="004C7FD4">
        <w:rPr>
          <w:i/>
          <w:sz w:val="16"/>
          <w:szCs w:val="16"/>
        </w:rPr>
        <w:t>a</w:t>
      </w:r>
      <w:r w:rsidRPr="004C7FD4">
        <w:rPr>
          <w:i/>
          <w:sz w:val="16"/>
          <w:szCs w:val="16"/>
        </w:rPr>
        <w:t>emics;  NS = Nonsmokers;  RBC</w:t>
      </w:r>
      <w:r w:rsidR="00D64FBD" w:rsidRPr="004C7FD4">
        <w:rPr>
          <w:i/>
          <w:sz w:val="16"/>
          <w:szCs w:val="16"/>
        </w:rPr>
        <w:t xml:space="preserve"> = </w:t>
      </w:r>
      <w:r w:rsidRPr="004C7FD4">
        <w:rPr>
          <w:i/>
          <w:sz w:val="16"/>
          <w:szCs w:val="16"/>
        </w:rPr>
        <w:t>red blood cell; RHI</w:t>
      </w:r>
      <w:r w:rsidR="00D64FBD" w:rsidRPr="004C7FD4">
        <w:rPr>
          <w:i/>
          <w:sz w:val="16"/>
          <w:szCs w:val="16"/>
        </w:rPr>
        <w:t xml:space="preserve"> = </w:t>
      </w:r>
      <w:r w:rsidRPr="004C7FD4">
        <w:rPr>
          <w:i/>
          <w:sz w:val="16"/>
          <w:szCs w:val="16"/>
        </w:rPr>
        <w:t>Reactive hyper</w:t>
      </w:r>
      <w:r w:rsidR="00D64FBD" w:rsidRPr="004C7FD4">
        <w:rPr>
          <w:i/>
          <w:sz w:val="16"/>
          <w:szCs w:val="16"/>
        </w:rPr>
        <w:t>a</w:t>
      </w:r>
      <w:r w:rsidRPr="004C7FD4">
        <w:rPr>
          <w:i/>
          <w:sz w:val="16"/>
          <w:szCs w:val="16"/>
        </w:rPr>
        <w:t xml:space="preserve">emia index; </w:t>
      </w:r>
      <w:r w:rsidR="00C7768B" w:rsidRPr="004C7FD4">
        <w:rPr>
          <w:i/>
          <w:sz w:val="16"/>
          <w:szCs w:val="16"/>
        </w:rPr>
        <w:t xml:space="preserve">PUFA = polyunsaturated fats; </w:t>
      </w:r>
      <w:r w:rsidRPr="004C7FD4">
        <w:rPr>
          <w:i/>
          <w:sz w:val="16"/>
          <w:szCs w:val="16"/>
        </w:rPr>
        <w:t xml:space="preserve">SAS = </w:t>
      </w:r>
      <w:r w:rsidR="00D64FBD" w:rsidRPr="004C7FD4">
        <w:rPr>
          <w:i/>
          <w:sz w:val="16"/>
          <w:szCs w:val="16"/>
        </w:rPr>
        <w:t xml:space="preserve">statistical </w:t>
      </w:r>
      <w:r w:rsidRPr="004C7FD4">
        <w:rPr>
          <w:i/>
          <w:sz w:val="16"/>
          <w:szCs w:val="16"/>
        </w:rPr>
        <w:t>software from the SAS Corporation; T2DM = Type 2 diabetes</w:t>
      </w:r>
      <w:r w:rsidR="00A474B5">
        <w:br w:type="page"/>
      </w:r>
    </w:p>
    <w:p w14:paraId="108D1F72" w14:textId="2AD711BD" w:rsidR="005B7A04" w:rsidRPr="005B7A04" w:rsidRDefault="001E0E97" w:rsidP="00DA429F">
      <w:pPr>
        <w:pStyle w:val="Heading1"/>
      </w:pPr>
      <w:bookmarkStart w:id="57" w:name="_Toc431460139"/>
      <w:r w:rsidRPr="001E0E97">
        <w:lastRenderedPageBreak/>
        <w:t xml:space="preserve">Appendix 2: </w:t>
      </w:r>
      <w:r w:rsidR="007F1363" w:rsidRPr="001E0E97">
        <w:t xml:space="preserve">Assessment of risk of bias </w:t>
      </w:r>
      <w:r w:rsidR="007F1363" w:rsidRPr="00C82A4D">
        <w:t>in individual studies</w:t>
      </w:r>
      <w:bookmarkEnd w:id="57"/>
    </w:p>
    <w:p w14:paraId="108D1F73" w14:textId="77777777" w:rsidR="007F1363" w:rsidRPr="00EA3D9C" w:rsidRDefault="007F1363" w:rsidP="00D10367">
      <w:pPr>
        <w:keepNext/>
      </w:pPr>
      <w:r>
        <w:t xml:space="preserve">Ros </w:t>
      </w:r>
      <w:r w:rsidR="00967C6E">
        <w:t xml:space="preserve">et al. </w:t>
      </w:r>
      <w:r>
        <w:t>(2004)</w:t>
      </w:r>
      <w:bookmarkStart w:id="58" w:name="_GoBack"/>
      <w:bookmarkEnd w:id="58"/>
    </w:p>
    <w:tbl>
      <w:tblPr>
        <w:tblStyle w:val="TableGrid"/>
        <w:tblW w:w="5000" w:type="pct"/>
        <w:tblLook w:val="04A0" w:firstRow="1" w:lastRow="0" w:firstColumn="1" w:lastColumn="0" w:noHBand="0" w:noVBand="1"/>
      </w:tblPr>
      <w:tblGrid>
        <w:gridCol w:w="5374"/>
        <w:gridCol w:w="2494"/>
        <w:gridCol w:w="6350"/>
      </w:tblGrid>
      <w:tr w:rsidR="007F1363" w:rsidRPr="00C31B08" w14:paraId="108D1F77" w14:textId="77777777" w:rsidTr="007F1363">
        <w:trPr>
          <w:trHeight w:val="308"/>
        </w:trPr>
        <w:tc>
          <w:tcPr>
            <w:tcW w:w="1890" w:type="pct"/>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08D1F74" w14:textId="77777777" w:rsidR="007F1363" w:rsidRPr="004C7FD4" w:rsidRDefault="007F1363" w:rsidP="004C7FD4">
            <w:pPr>
              <w:keepNext/>
              <w:spacing w:before="120" w:after="120"/>
              <w:rPr>
                <w:b/>
                <w:sz w:val="18"/>
                <w:szCs w:val="18"/>
              </w:rPr>
            </w:pPr>
            <w:r w:rsidRPr="004C7FD4">
              <w:rPr>
                <w:b/>
                <w:sz w:val="18"/>
                <w:szCs w:val="18"/>
              </w:rPr>
              <w:t>Bias</w:t>
            </w:r>
          </w:p>
        </w:tc>
        <w:tc>
          <w:tcPr>
            <w:tcW w:w="877" w:type="pct"/>
            <w:tcBorders>
              <w:top w:val="single" w:sz="12" w:space="0" w:color="auto"/>
              <w:left w:val="double" w:sz="4" w:space="0" w:color="auto"/>
              <w:bottom w:val="double" w:sz="4" w:space="0" w:color="auto"/>
              <w:right w:val="double" w:sz="4" w:space="0" w:color="auto"/>
            </w:tcBorders>
            <w:shd w:val="clear" w:color="auto" w:fill="F2F2F2" w:themeFill="background1" w:themeFillShade="F2"/>
            <w:vAlign w:val="center"/>
          </w:tcPr>
          <w:p w14:paraId="108D1F75" w14:textId="77777777" w:rsidR="007F1363" w:rsidRPr="004C7FD4" w:rsidRDefault="007F1363" w:rsidP="004C7FD4">
            <w:pPr>
              <w:keepNext/>
              <w:spacing w:before="120" w:after="120"/>
              <w:rPr>
                <w:b/>
                <w:sz w:val="18"/>
                <w:szCs w:val="18"/>
              </w:rPr>
            </w:pPr>
            <w:r w:rsidRPr="004C7FD4">
              <w:rPr>
                <w:b/>
                <w:sz w:val="18"/>
                <w:szCs w:val="18"/>
              </w:rPr>
              <w:t>Review authors’ judgement</w:t>
            </w:r>
          </w:p>
        </w:tc>
        <w:tc>
          <w:tcPr>
            <w:tcW w:w="2233" w:type="pct"/>
            <w:tcBorders>
              <w:top w:val="single" w:sz="12" w:space="0" w:color="auto"/>
              <w:left w:val="double" w:sz="4" w:space="0" w:color="auto"/>
              <w:bottom w:val="double" w:sz="4" w:space="0" w:color="auto"/>
              <w:right w:val="single" w:sz="12" w:space="0" w:color="auto"/>
            </w:tcBorders>
            <w:shd w:val="clear" w:color="auto" w:fill="F2F2F2" w:themeFill="background1" w:themeFillShade="F2"/>
            <w:vAlign w:val="center"/>
          </w:tcPr>
          <w:p w14:paraId="108D1F76" w14:textId="77777777" w:rsidR="007F1363" w:rsidRPr="004C7FD4" w:rsidRDefault="007F1363" w:rsidP="004C7FD4">
            <w:pPr>
              <w:keepNext/>
              <w:spacing w:before="120" w:after="120"/>
              <w:rPr>
                <w:b/>
                <w:sz w:val="18"/>
                <w:szCs w:val="18"/>
              </w:rPr>
            </w:pPr>
            <w:r w:rsidRPr="004C7FD4">
              <w:rPr>
                <w:b/>
                <w:sz w:val="18"/>
                <w:szCs w:val="18"/>
              </w:rPr>
              <w:t>Support for judgement</w:t>
            </w:r>
          </w:p>
        </w:tc>
      </w:tr>
      <w:tr w:rsidR="007F1363" w:rsidRPr="00C31B08" w14:paraId="108D1F7B"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78" w14:textId="77777777" w:rsidR="007F1363" w:rsidRPr="00C31B08" w:rsidRDefault="007F1363" w:rsidP="0052741C">
            <w:pPr>
              <w:keepNext/>
              <w:spacing w:before="120" w:after="120"/>
              <w:rPr>
                <w:b/>
                <w:sz w:val="18"/>
              </w:rPr>
            </w:pPr>
            <w:r w:rsidRPr="00C31B08">
              <w:rPr>
                <w:b/>
                <w:sz w:val="18"/>
              </w:rPr>
              <w:t>Random sequence generation (selection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79" w14:textId="77777777" w:rsidR="007F1363" w:rsidRPr="00C31B08" w:rsidRDefault="007F1363" w:rsidP="00D10367">
            <w:pPr>
              <w:keepNext/>
              <w:rPr>
                <w:sz w:val="18"/>
              </w:rPr>
            </w:pPr>
            <w:r>
              <w:rPr>
                <w:sz w:val="18"/>
              </w:rPr>
              <w:t>Unclear</w:t>
            </w:r>
          </w:p>
        </w:tc>
        <w:tc>
          <w:tcPr>
            <w:tcW w:w="2233" w:type="pct"/>
            <w:tcBorders>
              <w:top w:val="double" w:sz="4" w:space="0" w:color="auto"/>
              <w:left w:val="double" w:sz="4" w:space="0" w:color="auto"/>
              <w:bottom w:val="double" w:sz="4" w:space="0" w:color="auto"/>
              <w:right w:val="single" w:sz="12" w:space="0" w:color="auto"/>
            </w:tcBorders>
            <w:vAlign w:val="center"/>
          </w:tcPr>
          <w:p w14:paraId="108D1F7A" w14:textId="77777777" w:rsidR="007F1363" w:rsidRPr="00C31B08" w:rsidRDefault="007F1363" w:rsidP="00D10367">
            <w:pPr>
              <w:keepNext/>
              <w:rPr>
                <w:sz w:val="18"/>
              </w:rPr>
            </w:pPr>
            <w:r>
              <w:rPr>
                <w:sz w:val="18"/>
              </w:rPr>
              <w:t>Not specifically addressed in the published paper, but states that participants were randomly allocated to dietary intervention</w:t>
            </w:r>
          </w:p>
        </w:tc>
      </w:tr>
      <w:tr w:rsidR="007F1363" w:rsidRPr="00C31B08" w14:paraId="108D1F7F"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7C" w14:textId="77777777" w:rsidR="007F1363" w:rsidRPr="00C31B08" w:rsidRDefault="007F1363" w:rsidP="0052741C">
            <w:pPr>
              <w:keepNext/>
              <w:spacing w:before="120" w:after="120"/>
              <w:rPr>
                <w:b/>
                <w:sz w:val="18"/>
              </w:rPr>
            </w:pPr>
            <w:r w:rsidRPr="00C31B08">
              <w:rPr>
                <w:b/>
                <w:sz w:val="18"/>
              </w:rPr>
              <w:t>Allocation concealment (selection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7D" w14:textId="77777777" w:rsidR="007F1363" w:rsidRPr="00C31B08" w:rsidRDefault="007F1363" w:rsidP="00D10367">
            <w:pPr>
              <w:keepNext/>
              <w:rPr>
                <w:sz w:val="18"/>
              </w:rPr>
            </w:pPr>
            <w:r>
              <w:rPr>
                <w:sz w:val="18"/>
              </w:rPr>
              <w:t>Unclear</w:t>
            </w:r>
          </w:p>
        </w:tc>
        <w:tc>
          <w:tcPr>
            <w:tcW w:w="2233" w:type="pct"/>
            <w:tcBorders>
              <w:top w:val="double" w:sz="4" w:space="0" w:color="auto"/>
              <w:left w:val="double" w:sz="4" w:space="0" w:color="auto"/>
              <w:bottom w:val="double" w:sz="4" w:space="0" w:color="auto"/>
              <w:right w:val="single" w:sz="12" w:space="0" w:color="auto"/>
            </w:tcBorders>
            <w:vAlign w:val="center"/>
          </w:tcPr>
          <w:p w14:paraId="108D1F7E" w14:textId="77777777" w:rsidR="007F1363" w:rsidRPr="00C31B08" w:rsidRDefault="007F1363" w:rsidP="00D10367">
            <w:pPr>
              <w:keepNext/>
              <w:rPr>
                <w:sz w:val="18"/>
              </w:rPr>
            </w:pPr>
            <w:r>
              <w:rPr>
                <w:sz w:val="18"/>
              </w:rPr>
              <w:t>Not specifically addressed in the published paper</w:t>
            </w:r>
          </w:p>
        </w:tc>
      </w:tr>
      <w:tr w:rsidR="007F1363" w:rsidRPr="00C31B08" w14:paraId="108D1F83"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80" w14:textId="77777777" w:rsidR="007F1363" w:rsidRPr="00C31B08" w:rsidRDefault="007F1363" w:rsidP="0052741C">
            <w:pPr>
              <w:keepNext/>
              <w:spacing w:before="120" w:after="120"/>
              <w:rPr>
                <w:b/>
                <w:sz w:val="18"/>
              </w:rPr>
            </w:pPr>
            <w:r w:rsidRPr="00C31B08">
              <w:rPr>
                <w:b/>
                <w:sz w:val="18"/>
              </w:rPr>
              <w:t>Blinding of participants and personnel (performance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81" w14:textId="77777777" w:rsidR="007F1363" w:rsidRPr="00C31B08" w:rsidRDefault="007F1363" w:rsidP="00D10367">
            <w:pPr>
              <w:keepNext/>
              <w:rPr>
                <w:sz w:val="18"/>
              </w:rPr>
            </w:pPr>
            <w:r>
              <w:rPr>
                <w:sz w:val="18"/>
              </w:rPr>
              <w:t>High 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82" w14:textId="77777777" w:rsidR="007F1363" w:rsidRPr="00C31B08" w:rsidRDefault="007F1363" w:rsidP="00D10367">
            <w:pPr>
              <w:keepNext/>
              <w:rPr>
                <w:sz w:val="18"/>
              </w:rPr>
            </w:pPr>
            <w:r>
              <w:rPr>
                <w:sz w:val="18"/>
              </w:rPr>
              <w:t>No placebo. Participants knew they were receiving the intervention.</w:t>
            </w:r>
          </w:p>
        </w:tc>
      </w:tr>
      <w:tr w:rsidR="007F1363" w:rsidRPr="00C31B08" w14:paraId="108D1F87"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84" w14:textId="77777777" w:rsidR="007F1363" w:rsidRPr="00C31B08" w:rsidRDefault="007F1363" w:rsidP="0052741C">
            <w:pPr>
              <w:keepNext/>
              <w:spacing w:before="120" w:after="120"/>
              <w:rPr>
                <w:b/>
                <w:sz w:val="18"/>
              </w:rPr>
            </w:pPr>
            <w:r w:rsidRPr="00C31B08">
              <w:rPr>
                <w:b/>
                <w:sz w:val="18"/>
              </w:rPr>
              <w:t>Blinding of outcome assessment (detection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85" w14:textId="77777777" w:rsidR="007F1363" w:rsidRPr="00C31B08" w:rsidRDefault="007F1363" w:rsidP="00D10367">
            <w:pPr>
              <w:keepNext/>
              <w:rPr>
                <w:sz w:val="18"/>
              </w:rPr>
            </w:pPr>
            <w:r>
              <w:rPr>
                <w:sz w:val="18"/>
              </w:rPr>
              <w:t>Low 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86" w14:textId="77777777" w:rsidR="007F1363" w:rsidRPr="00C31B08" w:rsidRDefault="007F1363" w:rsidP="00D10367">
            <w:pPr>
              <w:keepNext/>
              <w:rPr>
                <w:sz w:val="18"/>
              </w:rPr>
            </w:pPr>
            <w:r>
              <w:rPr>
                <w:sz w:val="18"/>
              </w:rPr>
              <w:t>Outcome assessors were blinded;  authors report intra</w:t>
            </w:r>
            <w:r w:rsidR="00F92276">
              <w:rPr>
                <w:sz w:val="18"/>
              </w:rPr>
              <w:t>-</w:t>
            </w:r>
            <w:r>
              <w:rPr>
                <w:sz w:val="18"/>
              </w:rPr>
              <w:t>observer reproducibility for a separate study</w:t>
            </w:r>
          </w:p>
        </w:tc>
      </w:tr>
      <w:tr w:rsidR="007F1363" w:rsidRPr="00C31B08" w14:paraId="108D1F8B"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88" w14:textId="77777777" w:rsidR="007F1363" w:rsidRPr="00C31B08" w:rsidRDefault="007F1363" w:rsidP="0052741C">
            <w:pPr>
              <w:keepNext/>
              <w:spacing w:before="120" w:after="120"/>
              <w:rPr>
                <w:b/>
                <w:sz w:val="18"/>
              </w:rPr>
            </w:pPr>
            <w:r w:rsidRPr="00C31B08">
              <w:rPr>
                <w:b/>
                <w:sz w:val="18"/>
              </w:rPr>
              <w:t>Incomplete outcome data (attrition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89" w14:textId="77777777" w:rsidR="007F1363" w:rsidRPr="00C31B08" w:rsidRDefault="007F1363" w:rsidP="00D10367">
            <w:pPr>
              <w:keepNext/>
              <w:rPr>
                <w:sz w:val="18"/>
              </w:rPr>
            </w:pPr>
            <w:r>
              <w:rPr>
                <w:sz w:val="18"/>
              </w:rPr>
              <w:t>Low 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8A" w14:textId="77777777" w:rsidR="007F1363" w:rsidRPr="00C31B08" w:rsidRDefault="007F1363" w:rsidP="00D10367">
            <w:pPr>
              <w:keepNext/>
              <w:rPr>
                <w:sz w:val="18"/>
              </w:rPr>
            </w:pPr>
            <w:r>
              <w:rPr>
                <w:sz w:val="18"/>
              </w:rPr>
              <w:t>3/21 participants did not complete study</w:t>
            </w:r>
          </w:p>
        </w:tc>
      </w:tr>
      <w:tr w:rsidR="007F1363" w:rsidRPr="00C31B08" w14:paraId="108D1F8F"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8C" w14:textId="77777777" w:rsidR="007F1363" w:rsidRPr="00C31B08" w:rsidRDefault="007F1363" w:rsidP="0052741C">
            <w:pPr>
              <w:keepNext/>
              <w:spacing w:before="120" w:after="120"/>
              <w:rPr>
                <w:b/>
                <w:sz w:val="18"/>
              </w:rPr>
            </w:pPr>
            <w:r w:rsidRPr="00C31B08">
              <w:rPr>
                <w:b/>
                <w:sz w:val="18"/>
              </w:rPr>
              <w:t>Selective reporting (reporting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8D" w14:textId="11413228" w:rsidR="007F1363" w:rsidRPr="00C31B08" w:rsidRDefault="002E218B" w:rsidP="00D10367">
            <w:pPr>
              <w:keepNext/>
              <w:rPr>
                <w:sz w:val="18"/>
              </w:rPr>
            </w:pPr>
            <w:r>
              <w:rPr>
                <w:sz w:val="18"/>
              </w:rPr>
              <w:t xml:space="preserve">High </w:t>
            </w:r>
            <w:r w:rsidR="007F1363">
              <w:rPr>
                <w:sz w:val="18"/>
              </w:rPr>
              <w:t>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8E" w14:textId="77777777" w:rsidR="007F1363" w:rsidRPr="00C31B08" w:rsidRDefault="007F1363" w:rsidP="00D10367">
            <w:pPr>
              <w:keepNext/>
              <w:rPr>
                <w:sz w:val="18"/>
              </w:rPr>
            </w:pPr>
            <w:r>
              <w:rPr>
                <w:sz w:val="18"/>
              </w:rPr>
              <w:t>Post occlusion artery diameters not reported</w:t>
            </w:r>
          </w:p>
        </w:tc>
      </w:tr>
    </w:tbl>
    <w:p w14:paraId="108D1F90" w14:textId="77777777" w:rsidR="007F1363" w:rsidRDefault="007F1363" w:rsidP="00D10367">
      <w:pPr>
        <w:keepNext/>
      </w:pPr>
    </w:p>
    <w:p w14:paraId="108D1F91" w14:textId="77777777" w:rsidR="007F1363" w:rsidRDefault="007F1363" w:rsidP="00D10367">
      <w:pPr>
        <w:keepNext/>
      </w:pPr>
      <w:r>
        <w:t xml:space="preserve">Ma </w:t>
      </w:r>
      <w:r w:rsidR="00967C6E">
        <w:t xml:space="preserve">et al. </w:t>
      </w:r>
      <w:r>
        <w:t>(2010)</w:t>
      </w:r>
    </w:p>
    <w:tbl>
      <w:tblPr>
        <w:tblStyle w:val="TableGrid"/>
        <w:tblW w:w="5000" w:type="pct"/>
        <w:tblLook w:val="04A0" w:firstRow="1" w:lastRow="0" w:firstColumn="1" w:lastColumn="0" w:noHBand="0" w:noVBand="1"/>
      </w:tblPr>
      <w:tblGrid>
        <w:gridCol w:w="5374"/>
        <w:gridCol w:w="2494"/>
        <w:gridCol w:w="6350"/>
      </w:tblGrid>
      <w:tr w:rsidR="007F1363" w:rsidRPr="00C31B08" w14:paraId="108D1F95" w14:textId="77777777" w:rsidTr="007F1363">
        <w:trPr>
          <w:trHeight w:val="308"/>
        </w:trPr>
        <w:tc>
          <w:tcPr>
            <w:tcW w:w="1890" w:type="pct"/>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08D1F92" w14:textId="77777777" w:rsidR="007F1363" w:rsidRPr="004C7FD4" w:rsidRDefault="007F1363" w:rsidP="004C7FD4">
            <w:pPr>
              <w:keepNext/>
              <w:spacing w:before="120" w:after="120"/>
              <w:rPr>
                <w:b/>
                <w:sz w:val="18"/>
                <w:szCs w:val="18"/>
              </w:rPr>
            </w:pPr>
            <w:r w:rsidRPr="004C7FD4">
              <w:rPr>
                <w:b/>
                <w:sz w:val="18"/>
                <w:szCs w:val="18"/>
              </w:rPr>
              <w:t>Bias</w:t>
            </w:r>
          </w:p>
        </w:tc>
        <w:tc>
          <w:tcPr>
            <w:tcW w:w="877" w:type="pct"/>
            <w:tcBorders>
              <w:top w:val="single" w:sz="12" w:space="0" w:color="auto"/>
              <w:left w:val="double" w:sz="4" w:space="0" w:color="auto"/>
              <w:bottom w:val="double" w:sz="4" w:space="0" w:color="auto"/>
              <w:right w:val="double" w:sz="4" w:space="0" w:color="auto"/>
            </w:tcBorders>
            <w:shd w:val="clear" w:color="auto" w:fill="F2F2F2" w:themeFill="background1" w:themeFillShade="F2"/>
            <w:vAlign w:val="center"/>
          </w:tcPr>
          <w:p w14:paraId="108D1F93" w14:textId="77777777" w:rsidR="007F1363" w:rsidRPr="004C7FD4" w:rsidRDefault="007F1363" w:rsidP="004C7FD4">
            <w:pPr>
              <w:keepNext/>
              <w:spacing w:before="120" w:after="120"/>
              <w:rPr>
                <w:b/>
                <w:sz w:val="18"/>
                <w:szCs w:val="18"/>
              </w:rPr>
            </w:pPr>
            <w:r w:rsidRPr="004C7FD4">
              <w:rPr>
                <w:b/>
                <w:sz w:val="18"/>
                <w:szCs w:val="18"/>
              </w:rPr>
              <w:t>Review authors’ judgement</w:t>
            </w:r>
          </w:p>
        </w:tc>
        <w:tc>
          <w:tcPr>
            <w:tcW w:w="2233" w:type="pct"/>
            <w:tcBorders>
              <w:top w:val="single" w:sz="12" w:space="0" w:color="auto"/>
              <w:left w:val="double" w:sz="4" w:space="0" w:color="auto"/>
              <w:bottom w:val="double" w:sz="4" w:space="0" w:color="auto"/>
              <w:right w:val="single" w:sz="12" w:space="0" w:color="auto"/>
            </w:tcBorders>
            <w:shd w:val="clear" w:color="auto" w:fill="F2F2F2" w:themeFill="background1" w:themeFillShade="F2"/>
            <w:vAlign w:val="center"/>
          </w:tcPr>
          <w:p w14:paraId="108D1F94" w14:textId="77777777" w:rsidR="007F1363" w:rsidRPr="004C7FD4" w:rsidRDefault="007F1363" w:rsidP="004C7FD4">
            <w:pPr>
              <w:keepNext/>
              <w:spacing w:before="120" w:after="120"/>
              <w:rPr>
                <w:b/>
                <w:sz w:val="18"/>
                <w:szCs w:val="18"/>
              </w:rPr>
            </w:pPr>
            <w:r w:rsidRPr="004C7FD4">
              <w:rPr>
                <w:b/>
                <w:sz w:val="18"/>
                <w:szCs w:val="18"/>
              </w:rPr>
              <w:t>Support for judgement</w:t>
            </w:r>
          </w:p>
        </w:tc>
      </w:tr>
      <w:tr w:rsidR="007F1363" w:rsidRPr="00C31B08" w14:paraId="108D1F99"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96" w14:textId="77777777" w:rsidR="007F1363" w:rsidRPr="00C31B08" w:rsidRDefault="007F1363" w:rsidP="0052741C">
            <w:pPr>
              <w:keepNext/>
              <w:spacing w:before="120" w:after="120"/>
              <w:rPr>
                <w:b/>
                <w:sz w:val="18"/>
              </w:rPr>
            </w:pPr>
            <w:r w:rsidRPr="00C31B08">
              <w:rPr>
                <w:b/>
                <w:sz w:val="18"/>
              </w:rPr>
              <w:t>Random sequence generation (selection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97" w14:textId="77777777" w:rsidR="007F1363" w:rsidRPr="00C31B08" w:rsidRDefault="007F1363" w:rsidP="00D10367">
            <w:pPr>
              <w:keepNext/>
              <w:rPr>
                <w:sz w:val="18"/>
              </w:rPr>
            </w:pPr>
            <w:r>
              <w:rPr>
                <w:sz w:val="18"/>
              </w:rPr>
              <w:t>Unclear</w:t>
            </w:r>
          </w:p>
        </w:tc>
        <w:tc>
          <w:tcPr>
            <w:tcW w:w="2233" w:type="pct"/>
            <w:tcBorders>
              <w:top w:val="double" w:sz="4" w:space="0" w:color="auto"/>
              <w:left w:val="double" w:sz="4" w:space="0" w:color="auto"/>
              <w:bottom w:val="double" w:sz="4" w:space="0" w:color="auto"/>
              <w:right w:val="single" w:sz="12" w:space="0" w:color="auto"/>
            </w:tcBorders>
            <w:vAlign w:val="center"/>
          </w:tcPr>
          <w:p w14:paraId="108D1F98" w14:textId="77777777" w:rsidR="007F1363" w:rsidRPr="00C31B08" w:rsidRDefault="007F1363" w:rsidP="00D10367">
            <w:pPr>
              <w:keepNext/>
              <w:rPr>
                <w:sz w:val="18"/>
              </w:rPr>
            </w:pPr>
            <w:r>
              <w:rPr>
                <w:sz w:val="18"/>
              </w:rPr>
              <w:t>Not specifically addressed in the published paper</w:t>
            </w:r>
          </w:p>
        </w:tc>
      </w:tr>
      <w:tr w:rsidR="007F1363" w:rsidRPr="00C31B08" w14:paraId="108D1F9D"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9A" w14:textId="77777777" w:rsidR="007F1363" w:rsidRPr="00C31B08" w:rsidRDefault="007F1363" w:rsidP="0052741C">
            <w:pPr>
              <w:keepNext/>
              <w:spacing w:before="120" w:after="120"/>
              <w:rPr>
                <w:b/>
                <w:sz w:val="18"/>
              </w:rPr>
            </w:pPr>
            <w:r w:rsidRPr="00C31B08">
              <w:rPr>
                <w:b/>
                <w:sz w:val="18"/>
              </w:rPr>
              <w:t>Allocation concealment (selection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9B" w14:textId="77777777" w:rsidR="007F1363" w:rsidRPr="00C31B08" w:rsidRDefault="007F1363" w:rsidP="00D10367">
            <w:pPr>
              <w:keepNext/>
              <w:rPr>
                <w:sz w:val="18"/>
              </w:rPr>
            </w:pPr>
            <w:r>
              <w:rPr>
                <w:sz w:val="18"/>
              </w:rPr>
              <w:t>Unclear</w:t>
            </w:r>
          </w:p>
        </w:tc>
        <w:tc>
          <w:tcPr>
            <w:tcW w:w="2233" w:type="pct"/>
            <w:tcBorders>
              <w:top w:val="double" w:sz="4" w:space="0" w:color="auto"/>
              <w:left w:val="double" w:sz="4" w:space="0" w:color="auto"/>
              <w:bottom w:val="double" w:sz="4" w:space="0" w:color="auto"/>
              <w:right w:val="single" w:sz="12" w:space="0" w:color="auto"/>
            </w:tcBorders>
            <w:vAlign w:val="center"/>
          </w:tcPr>
          <w:p w14:paraId="108D1F9C" w14:textId="77777777" w:rsidR="007F1363" w:rsidRPr="00C31B08" w:rsidRDefault="007F1363" w:rsidP="00D10367">
            <w:pPr>
              <w:keepNext/>
              <w:rPr>
                <w:sz w:val="18"/>
              </w:rPr>
            </w:pPr>
            <w:r>
              <w:rPr>
                <w:sz w:val="18"/>
              </w:rPr>
              <w:t>Not specifically addressed in the published paper</w:t>
            </w:r>
          </w:p>
        </w:tc>
      </w:tr>
      <w:tr w:rsidR="007F1363" w:rsidRPr="00C31B08" w14:paraId="108D1FA1"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9E" w14:textId="77777777" w:rsidR="007F1363" w:rsidRPr="00C31B08" w:rsidRDefault="007F1363" w:rsidP="0052741C">
            <w:pPr>
              <w:keepNext/>
              <w:spacing w:before="120" w:after="120"/>
              <w:rPr>
                <w:b/>
                <w:sz w:val="18"/>
              </w:rPr>
            </w:pPr>
            <w:r w:rsidRPr="00C31B08">
              <w:rPr>
                <w:b/>
                <w:sz w:val="18"/>
              </w:rPr>
              <w:t>Blinding of participants and personnel (performance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9F" w14:textId="77777777" w:rsidR="007F1363" w:rsidRPr="00C31B08" w:rsidRDefault="007F1363" w:rsidP="00D10367">
            <w:pPr>
              <w:keepNext/>
              <w:rPr>
                <w:sz w:val="18"/>
              </w:rPr>
            </w:pPr>
            <w:r>
              <w:rPr>
                <w:sz w:val="18"/>
              </w:rPr>
              <w:t>High 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A0" w14:textId="77777777" w:rsidR="007F1363" w:rsidRPr="00C31B08" w:rsidRDefault="007F1363" w:rsidP="00D10367">
            <w:pPr>
              <w:keepNext/>
              <w:rPr>
                <w:sz w:val="18"/>
              </w:rPr>
            </w:pPr>
            <w:r>
              <w:rPr>
                <w:sz w:val="18"/>
              </w:rPr>
              <w:t>No placebo. Participants knew they were receiving the intervention.</w:t>
            </w:r>
          </w:p>
        </w:tc>
      </w:tr>
      <w:tr w:rsidR="007F1363" w:rsidRPr="00C31B08" w14:paraId="108D1FA5"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A2" w14:textId="77777777" w:rsidR="007F1363" w:rsidRPr="00C31B08" w:rsidRDefault="007F1363" w:rsidP="0052741C">
            <w:pPr>
              <w:keepNext/>
              <w:spacing w:before="120" w:after="120"/>
              <w:rPr>
                <w:b/>
                <w:sz w:val="18"/>
              </w:rPr>
            </w:pPr>
            <w:r w:rsidRPr="00C31B08">
              <w:rPr>
                <w:b/>
                <w:sz w:val="18"/>
              </w:rPr>
              <w:t>Blinding of outcome assessment (detection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A3" w14:textId="77777777" w:rsidR="007F1363" w:rsidRPr="00C31B08" w:rsidRDefault="007F1363" w:rsidP="00D10367">
            <w:pPr>
              <w:keepNext/>
              <w:rPr>
                <w:sz w:val="18"/>
              </w:rPr>
            </w:pPr>
            <w:r>
              <w:rPr>
                <w:sz w:val="18"/>
              </w:rPr>
              <w:t>Low 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A4" w14:textId="77777777" w:rsidR="007F1363" w:rsidRPr="00C31B08" w:rsidRDefault="007F1363" w:rsidP="00D10367">
            <w:pPr>
              <w:keepNext/>
              <w:rPr>
                <w:sz w:val="18"/>
              </w:rPr>
            </w:pPr>
            <w:r>
              <w:rPr>
                <w:sz w:val="18"/>
              </w:rPr>
              <w:t>Outcome assessors were blinded.</w:t>
            </w:r>
          </w:p>
        </w:tc>
      </w:tr>
      <w:tr w:rsidR="007F1363" w:rsidRPr="00C31B08" w14:paraId="108D1FA9"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A6" w14:textId="77777777" w:rsidR="007F1363" w:rsidRPr="00C31B08" w:rsidRDefault="007F1363" w:rsidP="0052741C">
            <w:pPr>
              <w:keepNext/>
              <w:spacing w:before="120" w:after="120"/>
              <w:rPr>
                <w:b/>
                <w:sz w:val="18"/>
              </w:rPr>
            </w:pPr>
            <w:r w:rsidRPr="00C31B08">
              <w:rPr>
                <w:b/>
                <w:sz w:val="18"/>
              </w:rPr>
              <w:t>Incomplete outcome data (attrition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A7" w14:textId="77777777" w:rsidR="007F1363" w:rsidRPr="00C31B08" w:rsidRDefault="007F1363" w:rsidP="00D10367">
            <w:pPr>
              <w:keepNext/>
              <w:rPr>
                <w:sz w:val="18"/>
              </w:rPr>
            </w:pPr>
            <w:r>
              <w:rPr>
                <w:sz w:val="18"/>
              </w:rPr>
              <w:t>Low 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A8" w14:textId="77777777" w:rsidR="007F1363" w:rsidRPr="00C31B08" w:rsidRDefault="007F1363" w:rsidP="00D10367">
            <w:pPr>
              <w:keepNext/>
              <w:rPr>
                <w:sz w:val="18"/>
              </w:rPr>
            </w:pPr>
            <w:r>
              <w:rPr>
                <w:sz w:val="18"/>
              </w:rPr>
              <w:t>2/22 participants did not complete study</w:t>
            </w:r>
          </w:p>
        </w:tc>
      </w:tr>
      <w:tr w:rsidR="007F1363" w:rsidRPr="00C31B08" w14:paraId="108D1FAD"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AA" w14:textId="77777777" w:rsidR="007F1363" w:rsidRPr="00C31B08" w:rsidRDefault="007F1363" w:rsidP="0052741C">
            <w:pPr>
              <w:keepNext/>
              <w:spacing w:before="120" w:after="120"/>
              <w:rPr>
                <w:b/>
                <w:sz w:val="18"/>
              </w:rPr>
            </w:pPr>
            <w:r w:rsidRPr="00C31B08">
              <w:rPr>
                <w:b/>
                <w:sz w:val="18"/>
              </w:rPr>
              <w:t>Selective reporting (reporting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AB" w14:textId="77777777" w:rsidR="007F1363" w:rsidRPr="00C31B08" w:rsidRDefault="007F1363" w:rsidP="00D10367">
            <w:pPr>
              <w:keepNext/>
              <w:rPr>
                <w:sz w:val="18"/>
              </w:rPr>
            </w:pPr>
            <w:r>
              <w:rPr>
                <w:sz w:val="18"/>
              </w:rPr>
              <w:t>High 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AC" w14:textId="77777777" w:rsidR="007F1363" w:rsidRPr="00CF5BDC" w:rsidRDefault="007F1363" w:rsidP="00D10367">
            <w:pPr>
              <w:pStyle w:val="NormalWeb"/>
              <w:keepNext/>
              <w:rPr>
                <w:rFonts w:ascii="Arial" w:hAnsi="Arial" w:cs="Arial"/>
                <w:sz w:val="18"/>
                <w:szCs w:val="18"/>
              </w:rPr>
            </w:pPr>
            <w:r w:rsidRPr="00CF5BDC">
              <w:rPr>
                <w:rFonts w:ascii="Arial" w:hAnsi="Arial" w:cs="Arial"/>
                <w:sz w:val="18"/>
                <w:szCs w:val="18"/>
              </w:rPr>
              <w:t>Values for artery diameter and FMD% for control and walnut not provided; baseline FMD not reported separately for each arm</w:t>
            </w:r>
          </w:p>
        </w:tc>
      </w:tr>
    </w:tbl>
    <w:p w14:paraId="108D1FAE" w14:textId="77777777" w:rsidR="007F1363" w:rsidRDefault="007F1363" w:rsidP="00D10367">
      <w:pPr>
        <w:keepNext/>
      </w:pPr>
    </w:p>
    <w:p w14:paraId="108D1FAF" w14:textId="77777777" w:rsidR="007F1363" w:rsidRDefault="007F1363" w:rsidP="00D10367">
      <w:pPr>
        <w:keepNext/>
      </w:pPr>
      <w:r>
        <w:lastRenderedPageBreak/>
        <w:t xml:space="preserve">West </w:t>
      </w:r>
      <w:r w:rsidR="00967C6E">
        <w:t xml:space="preserve">et al. </w:t>
      </w:r>
      <w:r>
        <w:t>2010</w:t>
      </w:r>
    </w:p>
    <w:tbl>
      <w:tblPr>
        <w:tblStyle w:val="TableGrid"/>
        <w:tblW w:w="5000" w:type="pct"/>
        <w:tblLook w:val="04A0" w:firstRow="1" w:lastRow="0" w:firstColumn="1" w:lastColumn="0" w:noHBand="0" w:noVBand="1"/>
      </w:tblPr>
      <w:tblGrid>
        <w:gridCol w:w="5374"/>
        <w:gridCol w:w="2494"/>
        <w:gridCol w:w="6350"/>
      </w:tblGrid>
      <w:tr w:rsidR="007F1363" w:rsidRPr="00C31B08" w14:paraId="108D1FB3" w14:textId="77777777" w:rsidTr="007F1363">
        <w:trPr>
          <w:trHeight w:val="308"/>
        </w:trPr>
        <w:tc>
          <w:tcPr>
            <w:tcW w:w="1890" w:type="pct"/>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08D1FB0" w14:textId="77777777" w:rsidR="007F1363" w:rsidRPr="00C31B08" w:rsidRDefault="007F1363" w:rsidP="004C7FD4">
            <w:pPr>
              <w:keepNext/>
              <w:spacing w:before="120" w:after="120"/>
              <w:rPr>
                <w:b/>
                <w:sz w:val="18"/>
              </w:rPr>
            </w:pPr>
            <w:r w:rsidRPr="00C31B08">
              <w:rPr>
                <w:b/>
                <w:sz w:val="18"/>
              </w:rPr>
              <w:t>Bias</w:t>
            </w:r>
          </w:p>
        </w:tc>
        <w:tc>
          <w:tcPr>
            <w:tcW w:w="877" w:type="pct"/>
            <w:tcBorders>
              <w:top w:val="single" w:sz="12" w:space="0" w:color="auto"/>
              <w:left w:val="double" w:sz="4" w:space="0" w:color="auto"/>
              <w:bottom w:val="double" w:sz="4" w:space="0" w:color="auto"/>
              <w:right w:val="double" w:sz="4" w:space="0" w:color="auto"/>
            </w:tcBorders>
            <w:shd w:val="clear" w:color="auto" w:fill="F2F2F2" w:themeFill="background1" w:themeFillShade="F2"/>
            <w:vAlign w:val="center"/>
          </w:tcPr>
          <w:p w14:paraId="108D1FB1" w14:textId="77777777" w:rsidR="007F1363" w:rsidRPr="00C31B08" w:rsidRDefault="007F1363" w:rsidP="004C7FD4">
            <w:pPr>
              <w:keepNext/>
              <w:spacing w:before="120" w:after="120"/>
              <w:rPr>
                <w:b/>
                <w:sz w:val="18"/>
              </w:rPr>
            </w:pPr>
            <w:r>
              <w:rPr>
                <w:b/>
                <w:sz w:val="18"/>
              </w:rPr>
              <w:t>Review a</w:t>
            </w:r>
            <w:r w:rsidRPr="00C31B08">
              <w:rPr>
                <w:b/>
                <w:sz w:val="18"/>
              </w:rPr>
              <w:t>uthors’ judgement</w:t>
            </w:r>
          </w:p>
        </w:tc>
        <w:tc>
          <w:tcPr>
            <w:tcW w:w="2233" w:type="pct"/>
            <w:tcBorders>
              <w:top w:val="single" w:sz="12" w:space="0" w:color="auto"/>
              <w:left w:val="double" w:sz="4" w:space="0" w:color="auto"/>
              <w:bottom w:val="double" w:sz="4" w:space="0" w:color="auto"/>
              <w:right w:val="single" w:sz="12" w:space="0" w:color="auto"/>
            </w:tcBorders>
            <w:shd w:val="clear" w:color="auto" w:fill="F2F2F2" w:themeFill="background1" w:themeFillShade="F2"/>
            <w:vAlign w:val="center"/>
          </w:tcPr>
          <w:p w14:paraId="108D1FB2" w14:textId="77777777" w:rsidR="007F1363" w:rsidRPr="00C31B08" w:rsidRDefault="007F1363" w:rsidP="004C7FD4">
            <w:pPr>
              <w:keepNext/>
              <w:spacing w:before="120" w:after="120"/>
              <w:rPr>
                <w:b/>
                <w:sz w:val="18"/>
              </w:rPr>
            </w:pPr>
            <w:r w:rsidRPr="00C31B08">
              <w:rPr>
                <w:b/>
                <w:sz w:val="18"/>
              </w:rPr>
              <w:t>Support for judgement</w:t>
            </w:r>
          </w:p>
        </w:tc>
      </w:tr>
      <w:tr w:rsidR="007F1363" w:rsidRPr="00C31B08" w14:paraId="108D1FB7"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B4" w14:textId="77777777" w:rsidR="007F1363" w:rsidRPr="00C31B08" w:rsidRDefault="007F1363" w:rsidP="0052741C">
            <w:pPr>
              <w:keepNext/>
              <w:spacing w:before="120" w:after="120"/>
              <w:rPr>
                <w:b/>
                <w:sz w:val="18"/>
              </w:rPr>
            </w:pPr>
            <w:r w:rsidRPr="00C31B08">
              <w:rPr>
                <w:b/>
                <w:sz w:val="18"/>
              </w:rPr>
              <w:t>Random sequence generation (selection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B5" w14:textId="77777777" w:rsidR="007F1363" w:rsidRPr="00C31B08" w:rsidRDefault="007F1363" w:rsidP="00D10367">
            <w:pPr>
              <w:keepNext/>
              <w:rPr>
                <w:sz w:val="18"/>
              </w:rPr>
            </w:pPr>
            <w:r>
              <w:rPr>
                <w:sz w:val="18"/>
              </w:rPr>
              <w:t>Unclear</w:t>
            </w:r>
          </w:p>
        </w:tc>
        <w:tc>
          <w:tcPr>
            <w:tcW w:w="2233" w:type="pct"/>
            <w:tcBorders>
              <w:top w:val="double" w:sz="4" w:space="0" w:color="auto"/>
              <w:left w:val="double" w:sz="4" w:space="0" w:color="auto"/>
              <w:bottom w:val="double" w:sz="4" w:space="0" w:color="auto"/>
              <w:right w:val="single" w:sz="12" w:space="0" w:color="auto"/>
            </w:tcBorders>
            <w:vAlign w:val="center"/>
          </w:tcPr>
          <w:p w14:paraId="108D1FB6" w14:textId="77777777" w:rsidR="007F1363" w:rsidRPr="00C31B08" w:rsidRDefault="007F1363" w:rsidP="00D10367">
            <w:pPr>
              <w:keepNext/>
              <w:rPr>
                <w:sz w:val="18"/>
              </w:rPr>
            </w:pPr>
            <w:r>
              <w:rPr>
                <w:sz w:val="18"/>
              </w:rPr>
              <w:t>Not specifically addressed in the published paper</w:t>
            </w:r>
          </w:p>
        </w:tc>
      </w:tr>
      <w:tr w:rsidR="007F1363" w:rsidRPr="00C31B08" w14:paraId="108D1FBB"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B8" w14:textId="77777777" w:rsidR="007F1363" w:rsidRPr="00C31B08" w:rsidRDefault="007F1363" w:rsidP="0052741C">
            <w:pPr>
              <w:keepNext/>
              <w:spacing w:before="120" w:after="120"/>
              <w:rPr>
                <w:b/>
                <w:sz w:val="18"/>
              </w:rPr>
            </w:pPr>
            <w:r w:rsidRPr="00C31B08">
              <w:rPr>
                <w:b/>
                <w:sz w:val="18"/>
              </w:rPr>
              <w:t>Allocation concealment (selection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B9" w14:textId="77777777" w:rsidR="007F1363" w:rsidRPr="00C31B08" w:rsidRDefault="007F1363" w:rsidP="00D10367">
            <w:pPr>
              <w:keepNext/>
              <w:rPr>
                <w:sz w:val="18"/>
              </w:rPr>
            </w:pPr>
            <w:r>
              <w:rPr>
                <w:sz w:val="18"/>
              </w:rPr>
              <w:t>Unclear</w:t>
            </w:r>
          </w:p>
        </w:tc>
        <w:tc>
          <w:tcPr>
            <w:tcW w:w="2233" w:type="pct"/>
            <w:tcBorders>
              <w:top w:val="double" w:sz="4" w:space="0" w:color="auto"/>
              <w:left w:val="double" w:sz="4" w:space="0" w:color="auto"/>
              <w:bottom w:val="double" w:sz="4" w:space="0" w:color="auto"/>
              <w:right w:val="single" w:sz="12" w:space="0" w:color="auto"/>
            </w:tcBorders>
            <w:vAlign w:val="center"/>
          </w:tcPr>
          <w:p w14:paraId="108D1FBA" w14:textId="77777777" w:rsidR="007F1363" w:rsidRPr="00C31B08" w:rsidRDefault="007F1363" w:rsidP="00D10367">
            <w:pPr>
              <w:keepNext/>
              <w:rPr>
                <w:sz w:val="18"/>
              </w:rPr>
            </w:pPr>
            <w:r>
              <w:rPr>
                <w:sz w:val="18"/>
              </w:rPr>
              <w:t>Not specifically addressed in the published paper</w:t>
            </w:r>
          </w:p>
        </w:tc>
      </w:tr>
      <w:tr w:rsidR="007F1363" w:rsidRPr="00C31B08" w14:paraId="108D1FBF"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BC" w14:textId="77777777" w:rsidR="007F1363" w:rsidRPr="00C31B08" w:rsidRDefault="007F1363" w:rsidP="0052741C">
            <w:pPr>
              <w:keepNext/>
              <w:spacing w:before="120" w:after="120"/>
              <w:rPr>
                <w:b/>
                <w:sz w:val="18"/>
              </w:rPr>
            </w:pPr>
            <w:r w:rsidRPr="00C31B08">
              <w:rPr>
                <w:b/>
                <w:sz w:val="18"/>
              </w:rPr>
              <w:t>Blinding of participants and personnel (performance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BD" w14:textId="77777777" w:rsidR="007F1363" w:rsidRPr="00C31B08" w:rsidRDefault="007F1363" w:rsidP="00D10367">
            <w:pPr>
              <w:keepNext/>
              <w:rPr>
                <w:sz w:val="18"/>
              </w:rPr>
            </w:pPr>
            <w:r>
              <w:rPr>
                <w:sz w:val="18"/>
              </w:rPr>
              <w:t>High 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BE" w14:textId="77777777" w:rsidR="007F1363" w:rsidRPr="00C31B08" w:rsidRDefault="007F1363" w:rsidP="00D10367">
            <w:pPr>
              <w:keepNext/>
              <w:rPr>
                <w:sz w:val="18"/>
              </w:rPr>
            </w:pPr>
            <w:r>
              <w:rPr>
                <w:sz w:val="18"/>
              </w:rPr>
              <w:t xml:space="preserve">Participants were </w:t>
            </w:r>
            <w:r w:rsidR="00810AB0">
              <w:rPr>
                <w:sz w:val="18"/>
              </w:rPr>
              <w:t>not blinded due to the use of whole nuts</w:t>
            </w:r>
            <w:r>
              <w:rPr>
                <w:sz w:val="18"/>
              </w:rPr>
              <w:t>. Providers were blinded.</w:t>
            </w:r>
          </w:p>
        </w:tc>
      </w:tr>
      <w:tr w:rsidR="007F1363" w:rsidRPr="00C31B08" w14:paraId="108D1FC3"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C0" w14:textId="77777777" w:rsidR="007F1363" w:rsidRPr="00C31B08" w:rsidRDefault="007F1363" w:rsidP="0052741C">
            <w:pPr>
              <w:keepNext/>
              <w:spacing w:before="120" w:after="120"/>
              <w:rPr>
                <w:b/>
                <w:sz w:val="18"/>
              </w:rPr>
            </w:pPr>
            <w:r w:rsidRPr="00C31B08">
              <w:rPr>
                <w:b/>
                <w:sz w:val="18"/>
              </w:rPr>
              <w:t>Blinding of outcome assessment (detection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C1" w14:textId="77777777" w:rsidR="007F1363" w:rsidRPr="00C31B08" w:rsidRDefault="007F1363" w:rsidP="00D10367">
            <w:pPr>
              <w:keepNext/>
              <w:rPr>
                <w:sz w:val="18"/>
              </w:rPr>
            </w:pPr>
            <w:r>
              <w:rPr>
                <w:sz w:val="18"/>
              </w:rPr>
              <w:t>Unclear 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C2" w14:textId="77777777" w:rsidR="007F1363" w:rsidRPr="00CF5BDC" w:rsidRDefault="007F1363" w:rsidP="00D10367">
            <w:pPr>
              <w:pStyle w:val="NormalWeb"/>
              <w:keepNext/>
              <w:rPr>
                <w:rFonts w:ascii="Arial" w:hAnsi="Arial" w:cs="Arial"/>
                <w:sz w:val="18"/>
                <w:szCs w:val="18"/>
              </w:rPr>
            </w:pPr>
            <w:r w:rsidRPr="00CF5BDC">
              <w:rPr>
                <w:rFonts w:ascii="Arial" w:hAnsi="Arial" w:cs="Arial"/>
                <w:sz w:val="18"/>
                <w:szCs w:val="18"/>
              </w:rPr>
              <w:t>Not stated</w:t>
            </w:r>
          </w:p>
        </w:tc>
      </w:tr>
      <w:tr w:rsidR="007F1363" w:rsidRPr="00C31B08" w14:paraId="108D1FC7"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C4" w14:textId="77777777" w:rsidR="007F1363" w:rsidRPr="00C31B08" w:rsidRDefault="007F1363" w:rsidP="0052741C">
            <w:pPr>
              <w:keepNext/>
              <w:spacing w:before="120" w:after="120"/>
              <w:rPr>
                <w:b/>
                <w:sz w:val="18"/>
              </w:rPr>
            </w:pPr>
            <w:r w:rsidRPr="00C31B08">
              <w:rPr>
                <w:b/>
                <w:sz w:val="18"/>
              </w:rPr>
              <w:t>Incomplete outcome data (attrition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C5" w14:textId="77777777" w:rsidR="007F1363" w:rsidRPr="00C31B08" w:rsidRDefault="007F1363" w:rsidP="00D10367">
            <w:pPr>
              <w:keepNext/>
              <w:rPr>
                <w:sz w:val="18"/>
              </w:rPr>
            </w:pPr>
            <w:r>
              <w:rPr>
                <w:sz w:val="18"/>
              </w:rPr>
              <w:t>High 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C6" w14:textId="77777777" w:rsidR="007F1363" w:rsidRPr="00CF5BDC" w:rsidRDefault="007F1363" w:rsidP="00D10367">
            <w:pPr>
              <w:pStyle w:val="NormalWeb"/>
              <w:keepNext/>
              <w:rPr>
                <w:rFonts w:ascii="Arial" w:hAnsi="Arial" w:cs="Arial"/>
                <w:sz w:val="18"/>
                <w:szCs w:val="18"/>
              </w:rPr>
            </w:pPr>
            <w:r w:rsidRPr="00CF5BDC">
              <w:rPr>
                <w:rFonts w:ascii="Arial" w:hAnsi="Arial" w:cs="Arial"/>
                <w:sz w:val="18"/>
                <w:szCs w:val="18"/>
              </w:rPr>
              <w:t>Low proportion (11/20) completed FMD as equipment only became available part way through study; no sub-analysis to show the characteristics of this grou</w:t>
            </w:r>
            <w:r>
              <w:rPr>
                <w:rFonts w:ascii="Arial" w:hAnsi="Arial" w:cs="Arial"/>
                <w:sz w:val="18"/>
                <w:szCs w:val="18"/>
              </w:rPr>
              <w:t>p</w:t>
            </w:r>
          </w:p>
        </w:tc>
      </w:tr>
      <w:tr w:rsidR="007F1363" w:rsidRPr="00C31B08" w14:paraId="108D1FCB"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C8" w14:textId="77777777" w:rsidR="007F1363" w:rsidRPr="00C31B08" w:rsidRDefault="007F1363" w:rsidP="0052741C">
            <w:pPr>
              <w:keepNext/>
              <w:spacing w:before="120" w:after="120"/>
              <w:rPr>
                <w:b/>
                <w:sz w:val="18"/>
              </w:rPr>
            </w:pPr>
            <w:r w:rsidRPr="00C31B08">
              <w:rPr>
                <w:b/>
                <w:sz w:val="18"/>
              </w:rPr>
              <w:t>Selective reporting (reporting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C9" w14:textId="77777777" w:rsidR="007F1363" w:rsidRPr="00C31B08" w:rsidRDefault="007F1363" w:rsidP="00D10367">
            <w:pPr>
              <w:keepNext/>
              <w:rPr>
                <w:sz w:val="18"/>
              </w:rPr>
            </w:pPr>
            <w:r>
              <w:rPr>
                <w:sz w:val="18"/>
              </w:rPr>
              <w:t>Low 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CA" w14:textId="77777777" w:rsidR="007F1363" w:rsidRPr="00C31B08" w:rsidRDefault="007F1363" w:rsidP="00D10367">
            <w:pPr>
              <w:keepNext/>
              <w:rPr>
                <w:sz w:val="18"/>
              </w:rPr>
            </w:pPr>
            <w:r>
              <w:rPr>
                <w:sz w:val="18"/>
              </w:rPr>
              <w:t>All anticipated outcomes were measured although baseline FMD was not presented separately for control vs intervention</w:t>
            </w:r>
          </w:p>
        </w:tc>
      </w:tr>
    </w:tbl>
    <w:p w14:paraId="108D1FCC" w14:textId="77777777" w:rsidR="007F1363" w:rsidRDefault="007F1363" w:rsidP="00D10367">
      <w:pPr>
        <w:keepNext/>
      </w:pPr>
    </w:p>
    <w:p w14:paraId="108D1FCD" w14:textId="77777777" w:rsidR="007F1363" w:rsidRDefault="007F1363" w:rsidP="00D10367">
      <w:pPr>
        <w:keepNext/>
      </w:pPr>
      <w:r>
        <w:t xml:space="preserve">Katz </w:t>
      </w:r>
      <w:r w:rsidR="00967C6E">
        <w:t xml:space="preserve">et al. </w:t>
      </w:r>
      <w:r>
        <w:t>2012</w:t>
      </w:r>
    </w:p>
    <w:tbl>
      <w:tblPr>
        <w:tblStyle w:val="TableGrid"/>
        <w:tblW w:w="5000" w:type="pct"/>
        <w:tblLook w:val="04A0" w:firstRow="1" w:lastRow="0" w:firstColumn="1" w:lastColumn="0" w:noHBand="0" w:noVBand="1"/>
      </w:tblPr>
      <w:tblGrid>
        <w:gridCol w:w="5374"/>
        <w:gridCol w:w="2494"/>
        <w:gridCol w:w="6350"/>
      </w:tblGrid>
      <w:tr w:rsidR="007F1363" w:rsidRPr="00C31B08" w14:paraId="108D1FD1" w14:textId="77777777" w:rsidTr="007F1363">
        <w:trPr>
          <w:trHeight w:val="308"/>
        </w:trPr>
        <w:tc>
          <w:tcPr>
            <w:tcW w:w="1890" w:type="pct"/>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08D1FCE" w14:textId="77777777" w:rsidR="007F1363" w:rsidRPr="00C31B08" w:rsidRDefault="007F1363" w:rsidP="0052741C">
            <w:pPr>
              <w:keepNext/>
              <w:spacing w:before="120" w:after="120"/>
              <w:rPr>
                <w:b/>
                <w:sz w:val="18"/>
              </w:rPr>
            </w:pPr>
            <w:r w:rsidRPr="00C31B08">
              <w:rPr>
                <w:b/>
                <w:sz w:val="18"/>
              </w:rPr>
              <w:t>Bias</w:t>
            </w:r>
          </w:p>
        </w:tc>
        <w:tc>
          <w:tcPr>
            <w:tcW w:w="877" w:type="pct"/>
            <w:tcBorders>
              <w:top w:val="single" w:sz="12" w:space="0" w:color="auto"/>
              <w:left w:val="double" w:sz="4" w:space="0" w:color="auto"/>
              <w:bottom w:val="double" w:sz="4" w:space="0" w:color="auto"/>
              <w:right w:val="double" w:sz="4" w:space="0" w:color="auto"/>
            </w:tcBorders>
            <w:shd w:val="clear" w:color="auto" w:fill="F2F2F2" w:themeFill="background1" w:themeFillShade="F2"/>
            <w:vAlign w:val="center"/>
          </w:tcPr>
          <w:p w14:paraId="108D1FCF" w14:textId="77777777" w:rsidR="007F1363" w:rsidRPr="00C31B08" w:rsidRDefault="007F1363" w:rsidP="0052741C">
            <w:pPr>
              <w:keepNext/>
              <w:spacing w:before="120" w:after="120"/>
              <w:rPr>
                <w:b/>
                <w:sz w:val="18"/>
              </w:rPr>
            </w:pPr>
            <w:r>
              <w:rPr>
                <w:b/>
                <w:sz w:val="18"/>
              </w:rPr>
              <w:t>Review a</w:t>
            </w:r>
            <w:r w:rsidRPr="00C31B08">
              <w:rPr>
                <w:b/>
                <w:sz w:val="18"/>
              </w:rPr>
              <w:t>uthors’ judgement</w:t>
            </w:r>
          </w:p>
        </w:tc>
        <w:tc>
          <w:tcPr>
            <w:tcW w:w="2233" w:type="pct"/>
            <w:tcBorders>
              <w:top w:val="single" w:sz="12" w:space="0" w:color="auto"/>
              <w:left w:val="double" w:sz="4" w:space="0" w:color="auto"/>
              <w:bottom w:val="double" w:sz="4" w:space="0" w:color="auto"/>
              <w:right w:val="single" w:sz="12" w:space="0" w:color="auto"/>
            </w:tcBorders>
            <w:shd w:val="clear" w:color="auto" w:fill="F2F2F2" w:themeFill="background1" w:themeFillShade="F2"/>
            <w:vAlign w:val="center"/>
          </w:tcPr>
          <w:p w14:paraId="108D1FD0" w14:textId="77777777" w:rsidR="007F1363" w:rsidRPr="00C31B08" w:rsidRDefault="007F1363" w:rsidP="0052741C">
            <w:pPr>
              <w:keepNext/>
              <w:spacing w:before="120" w:after="120"/>
              <w:rPr>
                <w:b/>
                <w:sz w:val="18"/>
              </w:rPr>
            </w:pPr>
            <w:r w:rsidRPr="00C31B08">
              <w:rPr>
                <w:b/>
                <w:sz w:val="18"/>
              </w:rPr>
              <w:t>Support for judgement</w:t>
            </w:r>
          </w:p>
        </w:tc>
      </w:tr>
      <w:tr w:rsidR="007F1363" w:rsidRPr="00C31B08" w14:paraId="108D1FD5"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D2" w14:textId="77777777" w:rsidR="007F1363" w:rsidRPr="00C31B08" w:rsidRDefault="007F1363" w:rsidP="0052741C">
            <w:pPr>
              <w:keepNext/>
              <w:spacing w:before="120" w:after="120"/>
              <w:rPr>
                <w:b/>
                <w:sz w:val="18"/>
              </w:rPr>
            </w:pPr>
            <w:r w:rsidRPr="00C31B08">
              <w:rPr>
                <w:b/>
                <w:sz w:val="18"/>
              </w:rPr>
              <w:t>Random sequence generation (selection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D3" w14:textId="77777777" w:rsidR="007F1363" w:rsidRPr="00C31B08" w:rsidRDefault="007F1363" w:rsidP="00D10367">
            <w:pPr>
              <w:keepNext/>
              <w:rPr>
                <w:sz w:val="18"/>
              </w:rPr>
            </w:pPr>
            <w:r>
              <w:rPr>
                <w:sz w:val="18"/>
              </w:rPr>
              <w:t>Unclear</w:t>
            </w:r>
          </w:p>
        </w:tc>
        <w:tc>
          <w:tcPr>
            <w:tcW w:w="2233" w:type="pct"/>
            <w:tcBorders>
              <w:top w:val="double" w:sz="4" w:space="0" w:color="auto"/>
              <w:left w:val="double" w:sz="4" w:space="0" w:color="auto"/>
              <w:bottom w:val="double" w:sz="4" w:space="0" w:color="auto"/>
              <w:right w:val="single" w:sz="12" w:space="0" w:color="auto"/>
            </w:tcBorders>
            <w:vAlign w:val="center"/>
          </w:tcPr>
          <w:p w14:paraId="108D1FD4" w14:textId="77777777" w:rsidR="007F1363" w:rsidRPr="00C31B08" w:rsidRDefault="007F1363" w:rsidP="00D10367">
            <w:pPr>
              <w:keepNext/>
              <w:rPr>
                <w:sz w:val="18"/>
              </w:rPr>
            </w:pPr>
            <w:r>
              <w:rPr>
                <w:sz w:val="18"/>
              </w:rPr>
              <w:t>Not specifically addressed in the published paper</w:t>
            </w:r>
          </w:p>
        </w:tc>
      </w:tr>
      <w:tr w:rsidR="007F1363" w:rsidRPr="00C31B08" w14:paraId="108D1FD9"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D6" w14:textId="77777777" w:rsidR="007F1363" w:rsidRPr="00C31B08" w:rsidRDefault="007F1363" w:rsidP="0052741C">
            <w:pPr>
              <w:keepNext/>
              <w:spacing w:before="120" w:after="120"/>
              <w:rPr>
                <w:b/>
                <w:sz w:val="18"/>
              </w:rPr>
            </w:pPr>
            <w:r w:rsidRPr="00C31B08">
              <w:rPr>
                <w:b/>
                <w:sz w:val="18"/>
              </w:rPr>
              <w:t>Allocation concealment (selection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D7" w14:textId="77777777" w:rsidR="007F1363" w:rsidRPr="00C31B08" w:rsidRDefault="007F1363" w:rsidP="00D10367">
            <w:pPr>
              <w:keepNext/>
              <w:rPr>
                <w:sz w:val="18"/>
              </w:rPr>
            </w:pPr>
            <w:r>
              <w:rPr>
                <w:sz w:val="18"/>
              </w:rPr>
              <w:t>Unclear</w:t>
            </w:r>
          </w:p>
        </w:tc>
        <w:tc>
          <w:tcPr>
            <w:tcW w:w="2233" w:type="pct"/>
            <w:tcBorders>
              <w:top w:val="double" w:sz="4" w:space="0" w:color="auto"/>
              <w:left w:val="double" w:sz="4" w:space="0" w:color="auto"/>
              <w:bottom w:val="double" w:sz="4" w:space="0" w:color="auto"/>
              <w:right w:val="single" w:sz="12" w:space="0" w:color="auto"/>
            </w:tcBorders>
            <w:vAlign w:val="center"/>
          </w:tcPr>
          <w:p w14:paraId="108D1FD8" w14:textId="77777777" w:rsidR="007F1363" w:rsidRPr="00C31B08" w:rsidRDefault="007F1363" w:rsidP="00D10367">
            <w:pPr>
              <w:keepNext/>
              <w:rPr>
                <w:sz w:val="18"/>
              </w:rPr>
            </w:pPr>
            <w:r>
              <w:rPr>
                <w:sz w:val="18"/>
              </w:rPr>
              <w:t>Not specifically addressed in the published paper</w:t>
            </w:r>
          </w:p>
        </w:tc>
      </w:tr>
      <w:tr w:rsidR="007F1363" w:rsidRPr="00C31B08" w14:paraId="108D1FDD"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DA" w14:textId="77777777" w:rsidR="007F1363" w:rsidRPr="00C31B08" w:rsidRDefault="007F1363" w:rsidP="0052741C">
            <w:pPr>
              <w:keepNext/>
              <w:spacing w:before="120" w:after="120"/>
              <w:rPr>
                <w:b/>
                <w:sz w:val="18"/>
              </w:rPr>
            </w:pPr>
            <w:r w:rsidRPr="00C31B08">
              <w:rPr>
                <w:b/>
                <w:sz w:val="18"/>
              </w:rPr>
              <w:t>Blinding of participants and personnel (performance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DB" w14:textId="77777777" w:rsidR="007F1363" w:rsidRPr="00C31B08" w:rsidRDefault="007F1363" w:rsidP="00D10367">
            <w:pPr>
              <w:keepNext/>
              <w:rPr>
                <w:sz w:val="18"/>
              </w:rPr>
            </w:pPr>
            <w:r>
              <w:rPr>
                <w:sz w:val="18"/>
              </w:rPr>
              <w:t>High 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DC" w14:textId="77777777" w:rsidR="007F1363" w:rsidRPr="00C31B08" w:rsidRDefault="007F1363" w:rsidP="00D10367">
            <w:pPr>
              <w:keepNext/>
              <w:rPr>
                <w:sz w:val="18"/>
              </w:rPr>
            </w:pPr>
            <w:r>
              <w:rPr>
                <w:sz w:val="18"/>
              </w:rPr>
              <w:t>No placebo. Participants knew they were receiving the intervention.</w:t>
            </w:r>
          </w:p>
        </w:tc>
      </w:tr>
      <w:tr w:rsidR="007F1363" w:rsidRPr="00C31B08" w14:paraId="108D1FE1"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DE" w14:textId="77777777" w:rsidR="007F1363" w:rsidRPr="00C31B08" w:rsidRDefault="007F1363" w:rsidP="0052741C">
            <w:pPr>
              <w:keepNext/>
              <w:spacing w:before="120" w:after="120"/>
              <w:rPr>
                <w:b/>
                <w:sz w:val="18"/>
              </w:rPr>
            </w:pPr>
            <w:r w:rsidRPr="00C31B08">
              <w:rPr>
                <w:b/>
                <w:sz w:val="18"/>
              </w:rPr>
              <w:t>Blinding of outcome assessment (detection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DF" w14:textId="77777777" w:rsidR="007F1363" w:rsidRPr="00C31B08" w:rsidRDefault="007F1363" w:rsidP="00D10367">
            <w:pPr>
              <w:keepNext/>
              <w:rPr>
                <w:sz w:val="18"/>
              </w:rPr>
            </w:pPr>
            <w:r>
              <w:rPr>
                <w:sz w:val="18"/>
              </w:rPr>
              <w:t>Low 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E0" w14:textId="77777777" w:rsidR="007F1363" w:rsidRPr="00C31B08" w:rsidRDefault="000A7DBC" w:rsidP="00D10367">
            <w:pPr>
              <w:keepNext/>
              <w:rPr>
                <w:sz w:val="18"/>
              </w:rPr>
            </w:pPr>
            <w:r>
              <w:rPr>
                <w:sz w:val="18"/>
              </w:rPr>
              <w:t>Outcome assessors were blinded.</w:t>
            </w:r>
          </w:p>
        </w:tc>
      </w:tr>
      <w:tr w:rsidR="007F1363" w:rsidRPr="00C31B08" w14:paraId="108D1FE5"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E2" w14:textId="77777777" w:rsidR="007F1363" w:rsidRPr="00C31B08" w:rsidRDefault="007F1363" w:rsidP="0052741C">
            <w:pPr>
              <w:keepNext/>
              <w:spacing w:before="120" w:after="120"/>
              <w:rPr>
                <w:b/>
                <w:sz w:val="18"/>
              </w:rPr>
            </w:pPr>
            <w:r w:rsidRPr="00C31B08">
              <w:rPr>
                <w:b/>
                <w:sz w:val="18"/>
              </w:rPr>
              <w:t>Incomplete outcome data (attrition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E3" w14:textId="77777777" w:rsidR="007F1363" w:rsidRPr="00C31B08" w:rsidRDefault="007F1363" w:rsidP="00D10367">
            <w:pPr>
              <w:keepNext/>
              <w:rPr>
                <w:sz w:val="18"/>
              </w:rPr>
            </w:pPr>
            <w:r>
              <w:rPr>
                <w:sz w:val="18"/>
              </w:rPr>
              <w:t>Low 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E4" w14:textId="77777777" w:rsidR="007F1363" w:rsidRPr="00C31B08" w:rsidRDefault="00CC5AD0" w:rsidP="00D10367">
            <w:pPr>
              <w:keepNext/>
              <w:rPr>
                <w:sz w:val="18"/>
              </w:rPr>
            </w:pPr>
            <w:r>
              <w:rPr>
                <w:sz w:val="18"/>
              </w:rPr>
              <w:t xml:space="preserve">8/40 participants did not complete </w:t>
            </w:r>
            <w:r w:rsidR="007F1363">
              <w:rPr>
                <w:sz w:val="18"/>
              </w:rPr>
              <w:t>study</w:t>
            </w:r>
          </w:p>
        </w:tc>
      </w:tr>
      <w:tr w:rsidR="007F1363" w:rsidRPr="00C31B08" w14:paraId="108D1FE9" w14:textId="77777777" w:rsidTr="00704F44">
        <w:trPr>
          <w:trHeight w:val="50"/>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E6" w14:textId="77777777" w:rsidR="007F1363" w:rsidRPr="00C31B08" w:rsidRDefault="007F1363" w:rsidP="0052741C">
            <w:pPr>
              <w:keepNext/>
              <w:spacing w:before="120" w:after="120"/>
              <w:rPr>
                <w:b/>
                <w:sz w:val="18"/>
              </w:rPr>
            </w:pPr>
            <w:r w:rsidRPr="00C31B08">
              <w:rPr>
                <w:b/>
                <w:sz w:val="18"/>
              </w:rPr>
              <w:t>Selective reporting (reporting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E7" w14:textId="05B1A46B" w:rsidR="007F1363" w:rsidRPr="00C31B08" w:rsidRDefault="005B3F63" w:rsidP="00D10367">
            <w:pPr>
              <w:keepNext/>
              <w:rPr>
                <w:sz w:val="18"/>
              </w:rPr>
            </w:pPr>
            <w:r>
              <w:rPr>
                <w:sz w:val="18"/>
              </w:rPr>
              <w:t>H</w:t>
            </w:r>
            <w:r w:rsidR="009A4EC1">
              <w:rPr>
                <w:sz w:val="18"/>
              </w:rPr>
              <w:t xml:space="preserve">igh </w:t>
            </w:r>
            <w:r w:rsidR="007F1363">
              <w:rPr>
                <w:sz w:val="18"/>
              </w:rPr>
              <w:t>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E8" w14:textId="77777777" w:rsidR="007F1363" w:rsidRPr="00767EEB" w:rsidRDefault="007F1363" w:rsidP="00D10367">
            <w:pPr>
              <w:keepNext/>
              <w:spacing w:before="100" w:beforeAutospacing="1" w:after="100" w:afterAutospacing="1"/>
              <w:rPr>
                <w:rFonts w:cs="Arial"/>
                <w:sz w:val="18"/>
                <w:szCs w:val="18"/>
              </w:rPr>
            </w:pPr>
            <w:r w:rsidRPr="00767EEB">
              <w:rPr>
                <w:rFonts w:eastAsia="Times New Roman" w:cs="Arial"/>
                <w:sz w:val="18"/>
                <w:szCs w:val="18"/>
                <w:lang w:eastAsia="en-GB"/>
              </w:rPr>
              <w:t xml:space="preserve">Values for artery diameter and FMD% for control and walnut not provided; baseline FMD not reported separately for each </w:t>
            </w:r>
            <w:r w:rsidR="00F92276">
              <w:rPr>
                <w:rFonts w:eastAsia="Times New Roman" w:cs="Arial"/>
                <w:sz w:val="18"/>
                <w:szCs w:val="18"/>
                <w:lang w:eastAsia="en-GB"/>
              </w:rPr>
              <w:t>intervention</w:t>
            </w:r>
          </w:p>
        </w:tc>
      </w:tr>
    </w:tbl>
    <w:p w14:paraId="108D1FEA" w14:textId="77777777" w:rsidR="007F1363" w:rsidRDefault="007F1363" w:rsidP="00D10367">
      <w:pPr>
        <w:keepNext/>
      </w:pPr>
    </w:p>
    <w:p w14:paraId="108D1FEB" w14:textId="77777777" w:rsidR="0052741C" w:rsidRDefault="0052741C" w:rsidP="00D10367">
      <w:pPr>
        <w:keepNext/>
      </w:pPr>
    </w:p>
    <w:p w14:paraId="00894A41" w14:textId="77777777" w:rsidR="00417ABD" w:rsidRDefault="00417ABD" w:rsidP="00D10367">
      <w:pPr>
        <w:keepNext/>
      </w:pPr>
    </w:p>
    <w:p w14:paraId="108D1FEC" w14:textId="77777777" w:rsidR="007F1363" w:rsidRDefault="007F1363" w:rsidP="00D10367">
      <w:pPr>
        <w:keepNext/>
      </w:pPr>
      <w:r>
        <w:lastRenderedPageBreak/>
        <w:t xml:space="preserve">Wu </w:t>
      </w:r>
      <w:r w:rsidR="00967C6E">
        <w:t xml:space="preserve">et al. </w:t>
      </w:r>
      <w:r>
        <w:t>2014</w:t>
      </w:r>
    </w:p>
    <w:tbl>
      <w:tblPr>
        <w:tblStyle w:val="TableGrid"/>
        <w:tblW w:w="5000" w:type="pct"/>
        <w:tblLook w:val="04A0" w:firstRow="1" w:lastRow="0" w:firstColumn="1" w:lastColumn="0" w:noHBand="0" w:noVBand="1"/>
      </w:tblPr>
      <w:tblGrid>
        <w:gridCol w:w="5374"/>
        <w:gridCol w:w="2494"/>
        <w:gridCol w:w="6350"/>
      </w:tblGrid>
      <w:tr w:rsidR="007F1363" w:rsidRPr="00C31B08" w14:paraId="108D1FF0" w14:textId="77777777" w:rsidTr="007F1363">
        <w:trPr>
          <w:trHeight w:val="308"/>
        </w:trPr>
        <w:tc>
          <w:tcPr>
            <w:tcW w:w="1890" w:type="pct"/>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08D1FED" w14:textId="77777777" w:rsidR="007F1363" w:rsidRPr="00C31B08" w:rsidRDefault="007F1363" w:rsidP="0052741C">
            <w:pPr>
              <w:keepNext/>
              <w:spacing w:before="120" w:after="120"/>
              <w:rPr>
                <w:b/>
                <w:sz w:val="18"/>
              </w:rPr>
            </w:pPr>
            <w:r w:rsidRPr="00C31B08">
              <w:rPr>
                <w:b/>
                <w:sz w:val="18"/>
              </w:rPr>
              <w:t>Bias</w:t>
            </w:r>
          </w:p>
        </w:tc>
        <w:tc>
          <w:tcPr>
            <w:tcW w:w="877" w:type="pct"/>
            <w:tcBorders>
              <w:top w:val="single" w:sz="12" w:space="0" w:color="auto"/>
              <w:left w:val="double" w:sz="4" w:space="0" w:color="auto"/>
              <w:bottom w:val="double" w:sz="4" w:space="0" w:color="auto"/>
              <w:right w:val="double" w:sz="4" w:space="0" w:color="auto"/>
            </w:tcBorders>
            <w:shd w:val="clear" w:color="auto" w:fill="F2F2F2" w:themeFill="background1" w:themeFillShade="F2"/>
            <w:vAlign w:val="center"/>
          </w:tcPr>
          <w:p w14:paraId="108D1FEE" w14:textId="77777777" w:rsidR="007F1363" w:rsidRPr="00C31B08" w:rsidRDefault="007F1363" w:rsidP="0052741C">
            <w:pPr>
              <w:keepNext/>
              <w:spacing w:before="120" w:after="120"/>
              <w:rPr>
                <w:b/>
                <w:sz w:val="18"/>
              </w:rPr>
            </w:pPr>
            <w:r>
              <w:rPr>
                <w:b/>
                <w:sz w:val="18"/>
              </w:rPr>
              <w:t>Review a</w:t>
            </w:r>
            <w:r w:rsidRPr="00C31B08">
              <w:rPr>
                <w:b/>
                <w:sz w:val="18"/>
              </w:rPr>
              <w:t>uthors’ judgement</w:t>
            </w:r>
          </w:p>
        </w:tc>
        <w:tc>
          <w:tcPr>
            <w:tcW w:w="2233" w:type="pct"/>
            <w:tcBorders>
              <w:top w:val="single" w:sz="12" w:space="0" w:color="auto"/>
              <w:left w:val="double" w:sz="4" w:space="0" w:color="auto"/>
              <w:bottom w:val="double" w:sz="4" w:space="0" w:color="auto"/>
              <w:right w:val="single" w:sz="12" w:space="0" w:color="auto"/>
            </w:tcBorders>
            <w:shd w:val="clear" w:color="auto" w:fill="F2F2F2" w:themeFill="background1" w:themeFillShade="F2"/>
            <w:vAlign w:val="center"/>
          </w:tcPr>
          <w:p w14:paraId="108D1FEF" w14:textId="77777777" w:rsidR="007F1363" w:rsidRPr="00C31B08" w:rsidRDefault="007F1363" w:rsidP="0052741C">
            <w:pPr>
              <w:keepNext/>
              <w:spacing w:before="120" w:after="120"/>
              <w:rPr>
                <w:b/>
                <w:sz w:val="18"/>
              </w:rPr>
            </w:pPr>
            <w:r w:rsidRPr="00C31B08">
              <w:rPr>
                <w:b/>
                <w:sz w:val="18"/>
              </w:rPr>
              <w:t>Support for judgement</w:t>
            </w:r>
          </w:p>
        </w:tc>
      </w:tr>
      <w:tr w:rsidR="007F1363" w:rsidRPr="00C31B08" w14:paraId="108D1FF4"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F1" w14:textId="77777777" w:rsidR="007F1363" w:rsidRPr="00C31B08" w:rsidRDefault="007F1363" w:rsidP="0052741C">
            <w:pPr>
              <w:keepNext/>
              <w:spacing w:before="120" w:after="120"/>
              <w:rPr>
                <w:b/>
                <w:sz w:val="18"/>
              </w:rPr>
            </w:pPr>
            <w:r w:rsidRPr="00C31B08">
              <w:rPr>
                <w:b/>
                <w:sz w:val="18"/>
              </w:rPr>
              <w:t>Random sequence generation (selection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F2" w14:textId="77777777" w:rsidR="007F1363" w:rsidRPr="00C31B08" w:rsidRDefault="008C5DCE" w:rsidP="00D10367">
            <w:pPr>
              <w:keepNext/>
              <w:rPr>
                <w:sz w:val="18"/>
              </w:rPr>
            </w:pPr>
            <w:r>
              <w:rPr>
                <w:sz w:val="18"/>
              </w:rPr>
              <w:t>Low 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F3" w14:textId="77777777" w:rsidR="007F1363" w:rsidRPr="008C5DCE" w:rsidRDefault="008C5DCE" w:rsidP="00D10367">
            <w:pPr>
              <w:keepNext/>
              <w:spacing w:before="100" w:beforeAutospacing="1" w:after="100" w:afterAutospacing="1"/>
              <w:rPr>
                <w:rFonts w:cs="Arial"/>
                <w:sz w:val="18"/>
                <w:szCs w:val="18"/>
              </w:rPr>
            </w:pPr>
            <w:r w:rsidRPr="008C5DCE">
              <w:rPr>
                <w:rFonts w:eastAsia="Times New Roman" w:cs="Arial"/>
                <w:sz w:val="18"/>
                <w:szCs w:val="18"/>
                <w:lang w:eastAsia="en-GB"/>
              </w:rPr>
              <w:t>Randomised using SAS and a block desig</w:t>
            </w:r>
            <w:r>
              <w:rPr>
                <w:rFonts w:eastAsia="Times New Roman" w:cs="Arial"/>
                <w:sz w:val="18"/>
                <w:szCs w:val="18"/>
                <w:lang w:eastAsia="en-GB"/>
              </w:rPr>
              <w:t>n</w:t>
            </w:r>
          </w:p>
        </w:tc>
      </w:tr>
      <w:tr w:rsidR="007F1363" w:rsidRPr="00C31B08" w14:paraId="108D1FF8"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F5" w14:textId="77777777" w:rsidR="007F1363" w:rsidRPr="00C31B08" w:rsidRDefault="007F1363" w:rsidP="0052741C">
            <w:pPr>
              <w:keepNext/>
              <w:spacing w:before="120" w:after="120"/>
              <w:rPr>
                <w:b/>
                <w:sz w:val="18"/>
              </w:rPr>
            </w:pPr>
            <w:r w:rsidRPr="00C31B08">
              <w:rPr>
                <w:b/>
                <w:sz w:val="18"/>
              </w:rPr>
              <w:t>Allocation concealment (selection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F6" w14:textId="77777777" w:rsidR="007F1363" w:rsidRPr="00C31B08" w:rsidRDefault="007F1363" w:rsidP="00D10367">
            <w:pPr>
              <w:keepNext/>
              <w:rPr>
                <w:sz w:val="18"/>
              </w:rPr>
            </w:pPr>
            <w:r>
              <w:rPr>
                <w:sz w:val="18"/>
              </w:rPr>
              <w:t>Unclear</w:t>
            </w:r>
          </w:p>
        </w:tc>
        <w:tc>
          <w:tcPr>
            <w:tcW w:w="2233" w:type="pct"/>
            <w:tcBorders>
              <w:top w:val="double" w:sz="4" w:space="0" w:color="auto"/>
              <w:left w:val="double" w:sz="4" w:space="0" w:color="auto"/>
              <w:bottom w:val="double" w:sz="4" w:space="0" w:color="auto"/>
              <w:right w:val="single" w:sz="12" w:space="0" w:color="auto"/>
            </w:tcBorders>
            <w:vAlign w:val="center"/>
          </w:tcPr>
          <w:p w14:paraId="108D1FF7" w14:textId="77777777" w:rsidR="007F1363" w:rsidRPr="00C31B08" w:rsidRDefault="007F1363" w:rsidP="00D10367">
            <w:pPr>
              <w:keepNext/>
              <w:rPr>
                <w:sz w:val="18"/>
              </w:rPr>
            </w:pPr>
            <w:r>
              <w:rPr>
                <w:sz w:val="18"/>
              </w:rPr>
              <w:t>Not specifically addressed in the published paper</w:t>
            </w:r>
          </w:p>
        </w:tc>
      </w:tr>
      <w:tr w:rsidR="007F1363" w:rsidRPr="00C31B08" w14:paraId="108D1FFC"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F9" w14:textId="77777777" w:rsidR="007F1363" w:rsidRPr="00C31B08" w:rsidRDefault="007F1363" w:rsidP="0052741C">
            <w:pPr>
              <w:keepNext/>
              <w:spacing w:before="120" w:after="120"/>
              <w:rPr>
                <w:b/>
                <w:sz w:val="18"/>
              </w:rPr>
            </w:pPr>
            <w:r w:rsidRPr="00C31B08">
              <w:rPr>
                <w:b/>
                <w:sz w:val="18"/>
              </w:rPr>
              <w:t>Blinding of participants and personnel (performance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FA" w14:textId="77777777" w:rsidR="007F1363" w:rsidRPr="00C31B08" w:rsidRDefault="007F1363" w:rsidP="00D10367">
            <w:pPr>
              <w:keepNext/>
              <w:rPr>
                <w:sz w:val="18"/>
              </w:rPr>
            </w:pPr>
            <w:r>
              <w:rPr>
                <w:sz w:val="18"/>
              </w:rPr>
              <w:t>High risk</w:t>
            </w:r>
          </w:p>
        </w:tc>
        <w:tc>
          <w:tcPr>
            <w:tcW w:w="2233" w:type="pct"/>
            <w:tcBorders>
              <w:top w:val="double" w:sz="4" w:space="0" w:color="auto"/>
              <w:left w:val="double" w:sz="4" w:space="0" w:color="auto"/>
              <w:bottom w:val="double" w:sz="4" w:space="0" w:color="auto"/>
              <w:right w:val="single" w:sz="12" w:space="0" w:color="auto"/>
            </w:tcBorders>
            <w:vAlign w:val="center"/>
          </w:tcPr>
          <w:p w14:paraId="108D1FFB" w14:textId="77777777" w:rsidR="007F1363" w:rsidRPr="00C31B08" w:rsidRDefault="007F1363" w:rsidP="00D10367">
            <w:pPr>
              <w:keepNext/>
              <w:rPr>
                <w:sz w:val="18"/>
              </w:rPr>
            </w:pPr>
            <w:r>
              <w:rPr>
                <w:sz w:val="18"/>
              </w:rPr>
              <w:t>No placebo. Participants knew they were receiving the intervention.</w:t>
            </w:r>
          </w:p>
        </w:tc>
      </w:tr>
      <w:tr w:rsidR="007F1363" w:rsidRPr="00C31B08" w14:paraId="108D2000"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1FFD" w14:textId="77777777" w:rsidR="007F1363" w:rsidRPr="00C31B08" w:rsidRDefault="007F1363" w:rsidP="0052741C">
            <w:pPr>
              <w:keepNext/>
              <w:spacing w:before="120" w:after="120"/>
              <w:rPr>
                <w:b/>
                <w:sz w:val="18"/>
              </w:rPr>
            </w:pPr>
            <w:r w:rsidRPr="00C31B08">
              <w:rPr>
                <w:b/>
                <w:sz w:val="18"/>
              </w:rPr>
              <w:t>Blinding of outcome assessment (detection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1FFE" w14:textId="77777777" w:rsidR="007F1363" w:rsidRPr="00C31B08" w:rsidRDefault="008C5DCE" w:rsidP="00D10367">
            <w:pPr>
              <w:keepNext/>
              <w:rPr>
                <w:sz w:val="18"/>
              </w:rPr>
            </w:pPr>
            <w:r>
              <w:rPr>
                <w:sz w:val="18"/>
              </w:rPr>
              <w:t>Unclear</w:t>
            </w:r>
          </w:p>
        </w:tc>
        <w:tc>
          <w:tcPr>
            <w:tcW w:w="2233" w:type="pct"/>
            <w:tcBorders>
              <w:top w:val="double" w:sz="4" w:space="0" w:color="auto"/>
              <w:left w:val="double" w:sz="4" w:space="0" w:color="auto"/>
              <w:bottom w:val="double" w:sz="4" w:space="0" w:color="auto"/>
              <w:right w:val="single" w:sz="12" w:space="0" w:color="auto"/>
            </w:tcBorders>
            <w:vAlign w:val="center"/>
          </w:tcPr>
          <w:p w14:paraId="108D1FFF" w14:textId="77777777" w:rsidR="007F1363" w:rsidRPr="00C31B08" w:rsidRDefault="008C5DCE" w:rsidP="00D10367">
            <w:pPr>
              <w:keepNext/>
              <w:rPr>
                <w:sz w:val="18"/>
              </w:rPr>
            </w:pPr>
            <w:r>
              <w:rPr>
                <w:sz w:val="18"/>
              </w:rPr>
              <w:t>Not specifically addressed in the published paper</w:t>
            </w:r>
          </w:p>
        </w:tc>
      </w:tr>
      <w:tr w:rsidR="007F1363" w:rsidRPr="00C31B08" w14:paraId="108D2004"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2001" w14:textId="77777777" w:rsidR="007F1363" w:rsidRPr="00C31B08" w:rsidRDefault="007F1363" w:rsidP="0052741C">
            <w:pPr>
              <w:keepNext/>
              <w:spacing w:before="120" w:after="120"/>
              <w:rPr>
                <w:b/>
                <w:sz w:val="18"/>
              </w:rPr>
            </w:pPr>
            <w:r w:rsidRPr="00C31B08">
              <w:rPr>
                <w:b/>
                <w:sz w:val="18"/>
              </w:rPr>
              <w:t>Incomplete outcome data (attrition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2002" w14:textId="77777777" w:rsidR="007F1363" w:rsidRPr="00C31B08" w:rsidRDefault="004B4755" w:rsidP="00D10367">
            <w:pPr>
              <w:keepNext/>
              <w:rPr>
                <w:sz w:val="18"/>
              </w:rPr>
            </w:pPr>
            <w:r>
              <w:rPr>
                <w:sz w:val="18"/>
              </w:rPr>
              <w:t>High</w:t>
            </w:r>
            <w:r w:rsidR="007F1363">
              <w:rPr>
                <w:sz w:val="18"/>
              </w:rPr>
              <w:t xml:space="preserve"> risk</w:t>
            </w:r>
          </w:p>
        </w:tc>
        <w:tc>
          <w:tcPr>
            <w:tcW w:w="2233" w:type="pct"/>
            <w:tcBorders>
              <w:top w:val="double" w:sz="4" w:space="0" w:color="auto"/>
              <w:left w:val="double" w:sz="4" w:space="0" w:color="auto"/>
              <w:bottom w:val="double" w:sz="4" w:space="0" w:color="auto"/>
              <w:right w:val="single" w:sz="12" w:space="0" w:color="auto"/>
            </w:tcBorders>
            <w:vAlign w:val="center"/>
          </w:tcPr>
          <w:p w14:paraId="108D2003" w14:textId="77777777" w:rsidR="007F1363" w:rsidRPr="004B4755" w:rsidRDefault="004B4755" w:rsidP="00D10367">
            <w:pPr>
              <w:keepNext/>
              <w:spacing w:before="100" w:beforeAutospacing="1" w:after="100" w:afterAutospacing="1"/>
              <w:rPr>
                <w:rFonts w:cs="Arial"/>
                <w:sz w:val="18"/>
                <w:szCs w:val="18"/>
              </w:rPr>
            </w:pPr>
            <w:r w:rsidRPr="004B4755">
              <w:rPr>
                <w:rFonts w:eastAsia="Times New Roman" w:cs="Arial"/>
                <w:sz w:val="18"/>
                <w:szCs w:val="18"/>
                <w:lang w:eastAsia="en-GB"/>
              </w:rPr>
              <w:t>Only 32/57 participants underwent PAT; no analysis of their characteristics presented</w:t>
            </w:r>
          </w:p>
        </w:tc>
      </w:tr>
      <w:tr w:rsidR="007F1363" w:rsidRPr="00C31B08" w14:paraId="108D2008"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2005" w14:textId="77777777" w:rsidR="007F1363" w:rsidRPr="00C31B08" w:rsidRDefault="007F1363" w:rsidP="0052741C">
            <w:pPr>
              <w:keepNext/>
              <w:spacing w:before="120" w:after="120"/>
              <w:rPr>
                <w:b/>
                <w:sz w:val="18"/>
              </w:rPr>
            </w:pPr>
            <w:r w:rsidRPr="00C31B08">
              <w:rPr>
                <w:b/>
                <w:sz w:val="18"/>
              </w:rPr>
              <w:t>Selective reporting (reporting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2006" w14:textId="77777777" w:rsidR="007F1363" w:rsidRPr="00C31B08" w:rsidRDefault="004B4755" w:rsidP="00D10367">
            <w:pPr>
              <w:keepNext/>
              <w:rPr>
                <w:sz w:val="18"/>
              </w:rPr>
            </w:pPr>
            <w:r>
              <w:rPr>
                <w:sz w:val="18"/>
              </w:rPr>
              <w:t xml:space="preserve">High </w:t>
            </w:r>
            <w:r w:rsidR="007F1363">
              <w:rPr>
                <w:sz w:val="18"/>
              </w:rPr>
              <w:t xml:space="preserve"> risk</w:t>
            </w:r>
          </w:p>
        </w:tc>
        <w:tc>
          <w:tcPr>
            <w:tcW w:w="2233" w:type="pct"/>
            <w:tcBorders>
              <w:top w:val="double" w:sz="4" w:space="0" w:color="auto"/>
              <w:left w:val="double" w:sz="4" w:space="0" w:color="auto"/>
              <w:bottom w:val="double" w:sz="4" w:space="0" w:color="auto"/>
              <w:right w:val="single" w:sz="12" w:space="0" w:color="auto"/>
            </w:tcBorders>
            <w:vAlign w:val="center"/>
          </w:tcPr>
          <w:p w14:paraId="108D2007" w14:textId="77777777" w:rsidR="007F1363" w:rsidRPr="00C31B08" w:rsidRDefault="00AB6B4F" w:rsidP="00D10367">
            <w:pPr>
              <w:keepNext/>
              <w:rPr>
                <w:sz w:val="18"/>
              </w:rPr>
            </w:pPr>
            <w:r>
              <w:rPr>
                <w:sz w:val="18"/>
              </w:rPr>
              <w:t>Only baseline and change in RHI or fRHI values presented, and not the post-intervention RHI or fRHI</w:t>
            </w:r>
          </w:p>
        </w:tc>
      </w:tr>
    </w:tbl>
    <w:p w14:paraId="108D2009" w14:textId="77777777" w:rsidR="007F1363" w:rsidRDefault="007F1363" w:rsidP="00D10367">
      <w:pPr>
        <w:keepNext/>
      </w:pPr>
    </w:p>
    <w:p w14:paraId="108D200A" w14:textId="77777777" w:rsidR="007F1363" w:rsidRDefault="00106331" w:rsidP="00D10367">
      <w:pPr>
        <w:keepNext/>
      </w:pPr>
      <w:r>
        <w:t>Cortés</w:t>
      </w:r>
      <w:r w:rsidR="007F1363">
        <w:t xml:space="preserve"> </w:t>
      </w:r>
      <w:r w:rsidR="00967C6E">
        <w:t xml:space="preserve">et al. </w:t>
      </w:r>
      <w:r w:rsidR="007F1363">
        <w:t>2006</w:t>
      </w:r>
    </w:p>
    <w:tbl>
      <w:tblPr>
        <w:tblStyle w:val="TableGrid"/>
        <w:tblW w:w="5000" w:type="pct"/>
        <w:tblLook w:val="04A0" w:firstRow="1" w:lastRow="0" w:firstColumn="1" w:lastColumn="0" w:noHBand="0" w:noVBand="1"/>
      </w:tblPr>
      <w:tblGrid>
        <w:gridCol w:w="5374"/>
        <w:gridCol w:w="2494"/>
        <w:gridCol w:w="6350"/>
      </w:tblGrid>
      <w:tr w:rsidR="007F1363" w:rsidRPr="00C31B08" w14:paraId="108D200E" w14:textId="77777777" w:rsidTr="007F1363">
        <w:trPr>
          <w:trHeight w:val="308"/>
        </w:trPr>
        <w:tc>
          <w:tcPr>
            <w:tcW w:w="1890" w:type="pct"/>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08D200B" w14:textId="77777777" w:rsidR="007F1363" w:rsidRPr="00C31B08" w:rsidRDefault="007F1363" w:rsidP="0052741C">
            <w:pPr>
              <w:keepNext/>
              <w:spacing w:before="120" w:after="120"/>
              <w:rPr>
                <w:b/>
                <w:sz w:val="18"/>
              </w:rPr>
            </w:pPr>
            <w:r w:rsidRPr="00C31B08">
              <w:rPr>
                <w:b/>
                <w:sz w:val="18"/>
              </w:rPr>
              <w:t>Bias</w:t>
            </w:r>
          </w:p>
        </w:tc>
        <w:tc>
          <w:tcPr>
            <w:tcW w:w="877" w:type="pct"/>
            <w:tcBorders>
              <w:top w:val="single" w:sz="12" w:space="0" w:color="auto"/>
              <w:left w:val="double" w:sz="4" w:space="0" w:color="auto"/>
              <w:bottom w:val="double" w:sz="4" w:space="0" w:color="auto"/>
              <w:right w:val="double" w:sz="4" w:space="0" w:color="auto"/>
            </w:tcBorders>
            <w:shd w:val="clear" w:color="auto" w:fill="F2F2F2" w:themeFill="background1" w:themeFillShade="F2"/>
            <w:vAlign w:val="center"/>
          </w:tcPr>
          <w:p w14:paraId="108D200C" w14:textId="77777777" w:rsidR="007F1363" w:rsidRPr="00C31B08" w:rsidRDefault="007F1363" w:rsidP="0052741C">
            <w:pPr>
              <w:keepNext/>
              <w:spacing w:before="120" w:after="120"/>
              <w:rPr>
                <w:b/>
                <w:sz w:val="18"/>
              </w:rPr>
            </w:pPr>
            <w:r>
              <w:rPr>
                <w:b/>
                <w:sz w:val="18"/>
              </w:rPr>
              <w:t>Review a</w:t>
            </w:r>
            <w:r w:rsidRPr="00C31B08">
              <w:rPr>
                <w:b/>
                <w:sz w:val="18"/>
              </w:rPr>
              <w:t>uthors’ judgement</w:t>
            </w:r>
          </w:p>
        </w:tc>
        <w:tc>
          <w:tcPr>
            <w:tcW w:w="2233" w:type="pct"/>
            <w:tcBorders>
              <w:top w:val="single" w:sz="12" w:space="0" w:color="auto"/>
              <w:left w:val="double" w:sz="4" w:space="0" w:color="auto"/>
              <w:bottom w:val="double" w:sz="4" w:space="0" w:color="auto"/>
              <w:right w:val="single" w:sz="12" w:space="0" w:color="auto"/>
            </w:tcBorders>
            <w:shd w:val="clear" w:color="auto" w:fill="F2F2F2" w:themeFill="background1" w:themeFillShade="F2"/>
            <w:vAlign w:val="center"/>
          </w:tcPr>
          <w:p w14:paraId="108D200D" w14:textId="77777777" w:rsidR="007F1363" w:rsidRPr="00C31B08" w:rsidRDefault="007F1363" w:rsidP="0052741C">
            <w:pPr>
              <w:keepNext/>
              <w:spacing w:before="120" w:after="120"/>
              <w:rPr>
                <w:b/>
                <w:sz w:val="18"/>
              </w:rPr>
            </w:pPr>
            <w:r w:rsidRPr="00C31B08">
              <w:rPr>
                <w:b/>
                <w:sz w:val="18"/>
              </w:rPr>
              <w:t>Support for judgement</w:t>
            </w:r>
          </w:p>
        </w:tc>
      </w:tr>
      <w:tr w:rsidR="007F1363" w:rsidRPr="00C31B08" w14:paraId="108D2012"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200F" w14:textId="77777777" w:rsidR="007F1363" w:rsidRPr="00C31B08" w:rsidRDefault="007F1363" w:rsidP="0052741C">
            <w:pPr>
              <w:keepNext/>
              <w:spacing w:before="120" w:after="120"/>
              <w:rPr>
                <w:b/>
                <w:sz w:val="18"/>
              </w:rPr>
            </w:pPr>
            <w:r w:rsidRPr="00C31B08">
              <w:rPr>
                <w:b/>
                <w:sz w:val="18"/>
              </w:rPr>
              <w:t>Random sequence generation (selection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2010" w14:textId="77777777" w:rsidR="007F1363" w:rsidRPr="00C31B08" w:rsidRDefault="007F1363" w:rsidP="00D10367">
            <w:pPr>
              <w:keepNext/>
              <w:rPr>
                <w:sz w:val="18"/>
              </w:rPr>
            </w:pPr>
            <w:r>
              <w:rPr>
                <w:sz w:val="18"/>
              </w:rPr>
              <w:t>Unclear</w:t>
            </w:r>
          </w:p>
        </w:tc>
        <w:tc>
          <w:tcPr>
            <w:tcW w:w="2233" w:type="pct"/>
            <w:tcBorders>
              <w:top w:val="double" w:sz="4" w:space="0" w:color="auto"/>
              <w:left w:val="double" w:sz="4" w:space="0" w:color="auto"/>
              <w:bottom w:val="double" w:sz="4" w:space="0" w:color="auto"/>
              <w:right w:val="single" w:sz="12" w:space="0" w:color="auto"/>
            </w:tcBorders>
            <w:vAlign w:val="center"/>
          </w:tcPr>
          <w:p w14:paraId="108D2011" w14:textId="77777777" w:rsidR="007F1363" w:rsidRPr="00C31B08" w:rsidRDefault="007F1363" w:rsidP="00D10367">
            <w:pPr>
              <w:keepNext/>
              <w:rPr>
                <w:sz w:val="18"/>
              </w:rPr>
            </w:pPr>
            <w:r>
              <w:rPr>
                <w:sz w:val="18"/>
              </w:rPr>
              <w:t>Not specifically addressed in the published paper</w:t>
            </w:r>
          </w:p>
        </w:tc>
      </w:tr>
      <w:tr w:rsidR="007F1363" w:rsidRPr="00C31B08" w14:paraId="108D2016"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2013" w14:textId="77777777" w:rsidR="007F1363" w:rsidRPr="00C31B08" w:rsidRDefault="007F1363" w:rsidP="0052741C">
            <w:pPr>
              <w:keepNext/>
              <w:spacing w:before="120" w:after="120"/>
              <w:rPr>
                <w:b/>
                <w:sz w:val="18"/>
              </w:rPr>
            </w:pPr>
            <w:r w:rsidRPr="00C31B08">
              <w:rPr>
                <w:b/>
                <w:sz w:val="18"/>
              </w:rPr>
              <w:t>Allocation concealment (selection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2014" w14:textId="77777777" w:rsidR="007F1363" w:rsidRPr="00C31B08" w:rsidRDefault="007F1363" w:rsidP="00D10367">
            <w:pPr>
              <w:keepNext/>
              <w:rPr>
                <w:sz w:val="18"/>
              </w:rPr>
            </w:pPr>
            <w:r>
              <w:rPr>
                <w:sz w:val="18"/>
              </w:rPr>
              <w:t>Unclear</w:t>
            </w:r>
          </w:p>
        </w:tc>
        <w:tc>
          <w:tcPr>
            <w:tcW w:w="2233" w:type="pct"/>
            <w:tcBorders>
              <w:top w:val="double" w:sz="4" w:space="0" w:color="auto"/>
              <w:left w:val="double" w:sz="4" w:space="0" w:color="auto"/>
              <w:bottom w:val="double" w:sz="4" w:space="0" w:color="auto"/>
              <w:right w:val="single" w:sz="12" w:space="0" w:color="auto"/>
            </w:tcBorders>
            <w:vAlign w:val="center"/>
          </w:tcPr>
          <w:p w14:paraId="108D2015" w14:textId="77777777" w:rsidR="007F1363" w:rsidRPr="00C31B08" w:rsidRDefault="007F1363" w:rsidP="00D10367">
            <w:pPr>
              <w:keepNext/>
              <w:rPr>
                <w:sz w:val="18"/>
              </w:rPr>
            </w:pPr>
            <w:r>
              <w:rPr>
                <w:sz w:val="18"/>
              </w:rPr>
              <w:t>Not specifically addressed in the published paper</w:t>
            </w:r>
          </w:p>
        </w:tc>
      </w:tr>
      <w:tr w:rsidR="007F1363" w:rsidRPr="00C31B08" w14:paraId="108D201A"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2017" w14:textId="77777777" w:rsidR="007F1363" w:rsidRPr="00C31B08" w:rsidRDefault="007F1363" w:rsidP="0052741C">
            <w:pPr>
              <w:keepNext/>
              <w:spacing w:before="120" w:after="120"/>
              <w:rPr>
                <w:b/>
                <w:sz w:val="18"/>
              </w:rPr>
            </w:pPr>
            <w:r w:rsidRPr="00C31B08">
              <w:rPr>
                <w:b/>
                <w:sz w:val="18"/>
              </w:rPr>
              <w:t>Blinding of participants and personnel (performance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2018" w14:textId="77777777" w:rsidR="007F1363" w:rsidRPr="00C31B08" w:rsidRDefault="007F1363" w:rsidP="00D10367">
            <w:pPr>
              <w:keepNext/>
              <w:rPr>
                <w:sz w:val="18"/>
              </w:rPr>
            </w:pPr>
            <w:r>
              <w:rPr>
                <w:sz w:val="18"/>
              </w:rPr>
              <w:t>High risk</w:t>
            </w:r>
          </w:p>
        </w:tc>
        <w:tc>
          <w:tcPr>
            <w:tcW w:w="2233" w:type="pct"/>
            <w:tcBorders>
              <w:top w:val="double" w:sz="4" w:space="0" w:color="auto"/>
              <w:left w:val="double" w:sz="4" w:space="0" w:color="auto"/>
              <w:bottom w:val="double" w:sz="4" w:space="0" w:color="auto"/>
              <w:right w:val="single" w:sz="12" w:space="0" w:color="auto"/>
            </w:tcBorders>
            <w:vAlign w:val="center"/>
          </w:tcPr>
          <w:p w14:paraId="108D2019" w14:textId="77777777" w:rsidR="007F1363" w:rsidRPr="00C31B08" w:rsidRDefault="007F1363" w:rsidP="00D10367">
            <w:pPr>
              <w:keepNext/>
              <w:rPr>
                <w:sz w:val="18"/>
              </w:rPr>
            </w:pPr>
            <w:r>
              <w:rPr>
                <w:sz w:val="18"/>
              </w:rPr>
              <w:t>No placebo. Participants knew they were receiving the intervention.</w:t>
            </w:r>
          </w:p>
        </w:tc>
      </w:tr>
      <w:tr w:rsidR="007F1363" w:rsidRPr="00C31B08" w14:paraId="108D201E"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201B" w14:textId="77777777" w:rsidR="007F1363" w:rsidRPr="00C31B08" w:rsidRDefault="007F1363" w:rsidP="0052741C">
            <w:pPr>
              <w:keepNext/>
              <w:spacing w:before="120" w:after="120"/>
              <w:rPr>
                <w:b/>
                <w:sz w:val="18"/>
              </w:rPr>
            </w:pPr>
            <w:r w:rsidRPr="00C31B08">
              <w:rPr>
                <w:b/>
                <w:sz w:val="18"/>
              </w:rPr>
              <w:t>Blinding of outcome assessment (detection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201C" w14:textId="77777777" w:rsidR="007F1363" w:rsidRPr="00C31B08" w:rsidRDefault="007F1363" w:rsidP="00D10367">
            <w:pPr>
              <w:keepNext/>
              <w:rPr>
                <w:sz w:val="18"/>
              </w:rPr>
            </w:pPr>
            <w:r>
              <w:rPr>
                <w:sz w:val="18"/>
              </w:rPr>
              <w:t>Low risk</w:t>
            </w:r>
          </w:p>
        </w:tc>
        <w:tc>
          <w:tcPr>
            <w:tcW w:w="2233" w:type="pct"/>
            <w:tcBorders>
              <w:top w:val="double" w:sz="4" w:space="0" w:color="auto"/>
              <w:left w:val="double" w:sz="4" w:space="0" w:color="auto"/>
              <w:bottom w:val="double" w:sz="4" w:space="0" w:color="auto"/>
              <w:right w:val="single" w:sz="12" w:space="0" w:color="auto"/>
            </w:tcBorders>
            <w:vAlign w:val="center"/>
          </w:tcPr>
          <w:p w14:paraId="108D201D" w14:textId="77777777" w:rsidR="007F1363" w:rsidRPr="007875A5" w:rsidRDefault="007875A5" w:rsidP="00D10367">
            <w:pPr>
              <w:pStyle w:val="NormalWeb"/>
              <w:keepNext/>
              <w:rPr>
                <w:rFonts w:ascii="Arial" w:hAnsi="Arial" w:cs="Arial"/>
                <w:sz w:val="18"/>
                <w:szCs w:val="18"/>
              </w:rPr>
            </w:pPr>
            <w:r w:rsidRPr="007875A5">
              <w:rPr>
                <w:rFonts w:ascii="Arial" w:hAnsi="Arial" w:cs="Arial"/>
                <w:sz w:val="18"/>
                <w:szCs w:val="18"/>
              </w:rPr>
              <w:t>Outcome assessor was blinded to treatment assignment</w:t>
            </w:r>
          </w:p>
        </w:tc>
      </w:tr>
      <w:tr w:rsidR="007F1363" w:rsidRPr="00C31B08" w14:paraId="108D2022"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201F" w14:textId="77777777" w:rsidR="007F1363" w:rsidRPr="00C31B08" w:rsidRDefault="007F1363" w:rsidP="0052741C">
            <w:pPr>
              <w:keepNext/>
              <w:spacing w:before="120" w:after="120"/>
              <w:rPr>
                <w:b/>
                <w:sz w:val="18"/>
              </w:rPr>
            </w:pPr>
            <w:r w:rsidRPr="00C31B08">
              <w:rPr>
                <w:b/>
                <w:sz w:val="18"/>
              </w:rPr>
              <w:t>Incomplete outcome data (attrition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2020" w14:textId="77777777" w:rsidR="007F1363" w:rsidRPr="00C31B08" w:rsidRDefault="007F1363" w:rsidP="00D10367">
            <w:pPr>
              <w:keepNext/>
              <w:rPr>
                <w:sz w:val="18"/>
              </w:rPr>
            </w:pPr>
            <w:r>
              <w:rPr>
                <w:sz w:val="18"/>
              </w:rPr>
              <w:t>Low risk</w:t>
            </w:r>
          </w:p>
        </w:tc>
        <w:tc>
          <w:tcPr>
            <w:tcW w:w="2233" w:type="pct"/>
            <w:tcBorders>
              <w:top w:val="double" w:sz="4" w:space="0" w:color="auto"/>
              <w:left w:val="double" w:sz="4" w:space="0" w:color="auto"/>
              <w:bottom w:val="double" w:sz="4" w:space="0" w:color="auto"/>
              <w:right w:val="single" w:sz="12" w:space="0" w:color="auto"/>
            </w:tcBorders>
            <w:vAlign w:val="center"/>
          </w:tcPr>
          <w:p w14:paraId="108D2021" w14:textId="77777777" w:rsidR="007F1363" w:rsidRPr="00C31B08" w:rsidRDefault="007F1363" w:rsidP="00D10367">
            <w:pPr>
              <w:keepNext/>
              <w:rPr>
                <w:sz w:val="18"/>
              </w:rPr>
            </w:pPr>
            <w:r>
              <w:rPr>
                <w:sz w:val="18"/>
              </w:rPr>
              <w:t>No attrition during study</w:t>
            </w:r>
          </w:p>
        </w:tc>
      </w:tr>
      <w:tr w:rsidR="007F1363" w:rsidRPr="00C31B08" w14:paraId="108D2026" w14:textId="77777777" w:rsidTr="00704F44">
        <w:trPr>
          <w:trHeight w:val="308"/>
        </w:trPr>
        <w:tc>
          <w:tcPr>
            <w:tcW w:w="1890" w:type="pct"/>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08D2023" w14:textId="77777777" w:rsidR="007F1363" w:rsidRPr="00C31B08" w:rsidRDefault="007F1363" w:rsidP="0052741C">
            <w:pPr>
              <w:keepNext/>
              <w:spacing w:before="120" w:after="120"/>
              <w:rPr>
                <w:b/>
                <w:sz w:val="18"/>
              </w:rPr>
            </w:pPr>
            <w:r w:rsidRPr="00C31B08">
              <w:rPr>
                <w:b/>
                <w:sz w:val="18"/>
              </w:rPr>
              <w:t>Selective reporting (reporting bias)</w:t>
            </w:r>
          </w:p>
        </w:tc>
        <w:tc>
          <w:tcPr>
            <w:tcW w:w="87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8D2024" w14:textId="77777777" w:rsidR="007F1363" w:rsidRPr="00C31B08" w:rsidRDefault="007F1363" w:rsidP="00D10367">
            <w:pPr>
              <w:keepNext/>
              <w:rPr>
                <w:sz w:val="18"/>
              </w:rPr>
            </w:pPr>
            <w:r>
              <w:rPr>
                <w:sz w:val="18"/>
              </w:rPr>
              <w:t>Low risk</w:t>
            </w:r>
          </w:p>
        </w:tc>
        <w:tc>
          <w:tcPr>
            <w:tcW w:w="2233" w:type="pct"/>
            <w:tcBorders>
              <w:top w:val="double" w:sz="4" w:space="0" w:color="auto"/>
              <w:left w:val="double" w:sz="4" w:space="0" w:color="auto"/>
              <w:bottom w:val="double" w:sz="4" w:space="0" w:color="auto"/>
              <w:right w:val="single" w:sz="12" w:space="0" w:color="auto"/>
            </w:tcBorders>
            <w:vAlign w:val="center"/>
          </w:tcPr>
          <w:p w14:paraId="108D2025" w14:textId="77777777" w:rsidR="007F1363" w:rsidRPr="00C31B08" w:rsidRDefault="007F1363" w:rsidP="00D10367">
            <w:pPr>
              <w:keepNext/>
              <w:rPr>
                <w:sz w:val="18"/>
              </w:rPr>
            </w:pPr>
            <w:r>
              <w:rPr>
                <w:sz w:val="18"/>
              </w:rPr>
              <w:t>All anticipated outcomes were measured</w:t>
            </w:r>
            <w:r w:rsidR="00093868">
              <w:rPr>
                <w:sz w:val="18"/>
              </w:rPr>
              <w:t>.</w:t>
            </w:r>
          </w:p>
        </w:tc>
      </w:tr>
    </w:tbl>
    <w:p w14:paraId="108D2027" w14:textId="77777777" w:rsidR="001E0E97" w:rsidRDefault="001E0E97" w:rsidP="00ED5E8B"/>
    <w:p w14:paraId="108D2028" w14:textId="77777777" w:rsidR="001E0E97" w:rsidRDefault="001E0E97" w:rsidP="00ED5E8B"/>
    <w:p w14:paraId="108D2029" w14:textId="77777777" w:rsidR="001E0E97" w:rsidRDefault="001E0E97" w:rsidP="00ED5E8B"/>
    <w:p w14:paraId="108D202A" w14:textId="77777777" w:rsidR="001E0E97" w:rsidRDefault="001E0E97" w:rsidP="00ED5E8B"/>
    <w:p w14:paraId="108D202C" w14:textId="1736AE3B" w:rsidR="00CF69D3" w:rsidRDefault="0052741C" w:rsidP="00DA429F">
      <w:pPr>
        <w:pStyle w:val="Heading1"/>
        <w:ind w:left="0" w:firstLine="0"/>
      </w:pPr>
      <w:bookmarkStart w:id="59" w:name="_Toc431460140"/>
      <w:r>
        <w:lastRenderedPageBreak/>
        <w:t>A</w:t>
      </w:r>
      <w:r w:rsidR="00CF69D3" w:rsidRPr="001E0E97">
        <w:t xml:space="preserve">ppendix </w:t>
      </w:r>
      <w:r w:rsidR="00F761B3">
        <w:t>3</w:t>
      </w:r>
      <w:r w:rsidR="0005318E" w:rsidRPr="001E0E97">
        <w:t>:</w:t>
      </w:r>
      <w:r w:rsidR="00CF69D3" w:rsidRPr="001E0E97">
        <w:t xml:space="preserve"> </w:t>
      </w:r>
      <w:r w:rsidR="00C82A4D">
        <w:t>Table of e</w:t>
      </w:r>
      <w:r w:rsidR="00CF69D3" w:rsidRPr="001E0E97">
        <w:t>xcluded studies</w:t>
      </w:r>
      <w:bookmarkEnd w:id="59"/>
    </w:p>
    <w:tbl>
      <w:tblPr>
        <w:tblStyle w:val="LightGrid"/>
        <w:tblW w:w="12441" w:type="dxa"/>
        <w:tblLook w:val="04A0" w:firstRow="1" w:lastRow="0" w:firstColumn="1" w:lastColumn="0" w:noHBand="0" w:noVBand="1"/>
      </w:tblPr>
      <w:tblGrid>
        <w:gridCol w:w="9606"/>
        <w:gridCol w:w="2835"/>
      </w:tblGrid>
      <w:tr w:rsidR="00C82A4D" w:rsidRPr="00482E8F" w14:paraId="108D202F" w14:textId="77777777" w:rsidTr="00DA42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06" w:type="dxa"/>
          </w:tcPr>
          <w:p w14:paraId="108D202D" w14:textId="77777777" w:rsidR="00C82A4D" w:rsidRPr="004C7FD4" w:rsidRDefault="00CF69D3" w:rsidP="004C7FD4">
            <w:pPr>
              <w:keepNext/>
              <w:spacing w:before="120" w:after="120"/>
              <w:rPr>
                <w:rFonts w:ascii="Arial" w:hAnsi="Arial" w:cs="Arial"/>
                <w:sz w:val="20"/>
                <w:szCs w:val="20"/>
                <w:lang w:eastAsia="en-GB"/>
              </w:rPr>
            </w:pPr>
            <w:r w:rsidRPr="004C7FD4">
              <w:rPr>
                <w:rFonts w:ascii="Arial" w:hAnsi="Arial" w:cs="Arial"/>
                <w:sz w:val="20"/>
                <w:szCs w:val="20"/>
              </w:rPr>
              <w:br w:type="page"/>
            </w:r>
            <w:r w:rsidR="00C82A4D" w:rsidRPr="004C7FD4">
              <w:rPr>
                <w:rFonts w:ascii="Arial" w:hAnsi="Arial" w:cs="Arial"/>
                <w:sz w:val="20"/>
                <w:szCs w:val="20"/>
                <w:lang w:eastAsia="en-GB"/>
              </w:rPr>
              <w:t>Study ID</w:t>
            </w:r>
          </w:p>
        </w:tc>
        <w:tc>
          <w:tcPr>
            <w:tcW w:w="2835" w:type="dxa"/>
          </w:tcPr>
          <w:p w14:paraId="108D202E" w14:textId="77777777" w:rsidR="00C82A4D" w:rsidRPr="004C7FD4" w:rsidRDefault="00C82A4D" w:rsidP="004C7FD4">
            <w:pPr>
              <w:keepNext/>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4C7FD4">
              <w:rPr>
                <w:rFonts w:ascii="Arial" w:hAnsi="Arial" w:cs="Arial"/>
                <w:sz w:val="20"/>
                <w:szCs w:val="20"/>
                <w:lang w:eastAsia="en-GB"/>
              </w:rPr>
              <w:t>Reason for exclusion</w:t>
            </w:r>
          </w:p>
        </w:tc>
      </w:tr>
      <w:tr w:rsidR="00C82A4D" w:rsidRPr="00482E8F" w14:paraId="108D2034" w14:textId="77777777" w:rsidTr="004C7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shd w:val="clear" w:color="auto" w:fill="D9D9D9" w:themeFill="background1" w:themeFillShade="D9"/>
          </w:tcPr>
          <w:p w14:paraId="108D2030" w14:textId="77777777" w:rsidR="00C82A4D" w:rsidRPr="004C7FD4" w:rsidRDefault="00C82A4D" w:rsidP="00D10367">
            <w:pPr>
              <w:keepNext/>
              <w:rPr>
                <w:rFonts w:ascii="Arial" w:hAnsi="Arial" w:cs="Arial"/>
                <w:b w:val="0"/>
                <w:sz w:val="20"/>
                <w:szCs w:val="20"/>
              </w:rPr>
            </w:pPr>
            <w:r w:rsidRPr="004C7FD4">
              <w:rPr>
                <w:rFonts w:ascii="Arial" w:hAnsi="Arial" w:cs="Arial"/>
                <w:b w:val="0"/>
                <w:sz w:val="20"/>
                <w:szCs w:val="20"/>
                <w:lang w:eastAsia="en-GB"/>
              </w:rPr>
              <w:t>Anon</w:t>
            </w:r>
            <w:r w:rsidR="00312B2B" w:rsidRPr="004C7FD4">
              <w:rPr>
                <w:rFonts w:ascii="Arial" w:hAnsi="Arial" w:cs="Arial"/>
                <w:b w:val="0"/>
                <w:sz w:val="20"/>
                <w:szCs w:val="20"/>
                <w:lang w:eastAsia="en-GB"/>
              </w:rPr>
              <w:t>.</w:t>
            </w:r>
            <w:r w:rsidRPr="004C7FD4">
              <w:rPr>
                <w:rFonts w:ascii="Arial" w:hAnsi="Arial" w:cs="Arial"/>
                <w:b w:val="0"/>
                <w:sz w:val="20"/>
                <w:szCs w:val="20"/>
                <w:lang w:eastAsia="en-GB"/>
              </w:rPr>
              <w:t xml:space="preserve"> 2010 Walnuts and arteries, </w:t>
            </w:r>
            <w:r w:rsidRPr="004C7FD4">
              <w:rPr>
                <w:rFonts w:ascii="Arial" w:hAnsi="Arial" w:cs="Arial"/>
                <w:b w:val="0"/>
                <w:sz w:val="20"/>
                <w:szCs w:val="20"/>
              </w:rPr>
              <w:t>Harvard Heart letter: from Harvard Medical School, 20(9): 6</w:t>
            </w:r>
          </w:p>
          <w:p w14:paraId="108D2031" w14:textId="77777777" w:rsidR="00C82A4D" w:rsidRPr="004C7FD4" w:rsidRDefault="00C82A4D" w:rsidP="00D10367">
            <w:pPr>
              <w:keepNext/>
              <w:rPr>
                <w:rFonts w:ascii="Arial" w:hAnsi="Arial" w:cs="Arial"/>
                <w:b w:val="0"/>
                <w:sz w:val="20"/>
                <w:szCs w:val="20"/>
              </w:rPr>
            </w:pPr>
          </w:p>
        </w:tc>
        <w:tc>
          <w:tcPr>
            <w:tcW w:w="2835" w:type="dxa"/>
            <w:shd w:val="clear" w:color="auto" w:fill="D9D9D9" w:themeFill="background1" w:themeFillShade="D9"/>
          </w:tcPr>
          <w:p w14:paraId="108D2032" w14:textId="77777777" w:rsidR="00C82A4D" w:rsidRPr="00482E8F" w:rsidRDefault="00C82A4D" w:rsidP="00D10367">
            <w:pPr>
              <w:keepNext/>
              <w:cnfStyle w:val="000000100000" w:firstRow="0" w:lastRow="0" w:firstColumn="0" w:lastColumn="0" w:oddVBand="0" w:evenVBand="0" w:oddHBand="1" w:evenHBand="0" w:firstRowFirstColumn="0" w:firstRowLastColumn="0" w:lastRowFirstColumn="0" w:lastRowLastColumn="0"/>
              <w:rPr>
                <w:rFonts w:cs="Arial"/>
                <w:sz w:val="20"/>
                <w:szCs w:val="20"/>
                <w:lang w:eastAsia="en-GB"/>
              </w:rPr>
            </w:pPr>
            <w:r w:rsidRPr="00482E8F">
              <w:rPr>
                <w:rFonts w:cs="Arial"/>
                <w:sz w:val="20"/>
                <w:szCs w:val="20"/>
                <w:lang w:eastAsia="en-GB"/>
              </w:rPr>
              <w:t xml:space="preserve">Review article </w:t>
            </w:r>
          </w:p>
          <w:p w14:paraId="108D2033" w14:textId="77777777" w:rsidR="00C82A4D" w:rsidRPr="00482E8F" w:rsidRDefault="00C82A4D" w:rsidP="00D10367">
            <w:pPr>
              <w:keepNext/>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82A4D" w:rsidRPr="00482E8F" w14:paraId="108D2039" w14:textId="77777777" w:rsidTr="00482E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108D2035" w14:textId="77777777" w:rsidR="00C82A4D" w:rsidRPr="004C7FD4" w:rsidRDefault="00C82A4D" w:rsidP="00D10367">
            <w:pPr>
              <w:keepNext/>
              <w:rPr>
                <w:rFonts w:ascii="Arial" w:hAnsi="Arial" w:cs="Arial"/>
                <w:b w:val="0"/>
                <w:sz w:val="20"/>
                <w:szCs w:val="20"/>
              </w:rPr>
            </w:pPr>
            <w:r w:rsidRPr="004C7FD4">
              <w:rPr>
                <w:rFonts w:ascii="Arial" w:hAnsi="Arial" w:cs="Arial"/>
                <w:b w:val="0"/>
                <w:sz w:val="20"/>
                <w:szCs w:val="20"/>
              </w:rPr>
              <w:t>Berryman CE, Grieger JA, West SG, Chen CY, Blumberg JB, Rothblat GH, Sankaranarayanan S, Kris-Etherton P. 2013. Acute consumption of walnuts and walnut components differentially affect postprandial lipemia, endothelial function, oxidative stress, and cholesterol efflux in humans with mild hypercholesterolemia. Journal of Nutrition, 143: 788-794 (Interventions were whole walnuts, walnut skins, defatted nutmeat and walnut oil only)</w:t>
            </w:r>
          </w:p>
          <w:p w14:paraId="108D2036" w14:textId="77777777" w:rsidR="00C82A4D" w:rsidRPr="004C7FD4" w:rsidRDefault="00C82A4D" w:rsidP="00D10367">
            <w:pPr>
              <w:keepNext/>
              <w:rPr>
                <w:rFonts w:ascii="Arial" w:hAnsi="Arial" w:cs="Arial"/>
                <w:b w:val="0"/>
                <w:sz w:val="20"/>
                <w:szCs w:val="20"/>
              </w:rPr>
            </w:pPr>
          </w:p>
        </w:tc>
        <w:tc>
          <w:tcPr>
            <w:tcW w:w="2835" w:type="dxa"/>
          </w:tcPr>
          <w:p w14:paraId="108D2037"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482E8F">
              <w:rPr>
                <w:rFonts w:cs="Arial"/>
                <w:sz w:val="20"/>
                <w:szCs w:val="20"/>
                <w:lang w:val="en-US"/>
              </w:rPr>
              <w:t>No appropriate control</w:t>
            </w:r>
          </w:p>
          <w:p w14:paraId="108D2038"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C82A4D" w:rsidRPr="00482E8F" w14:paraId="108D203E" w14:textId="77777777" w:rsidTr="004C7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shd w:val="clear" w:color="auto" w:fill="D9D9D9" w:themeFill="background1" w:themeFillShade="D9"/>
          </w:tcPr>
          <w:p w14:paraId="108D203A" w14:textId="77777777" w:rsidR="00C82A4D" w:rsidRPr="004C7FD4" w:rsidRDefault="00C82A4D" w:rsidP="00D10367">
            <w:pPr>
              <w:keepNext/>
              <w:rPr>
                <w:rFonts w:ascii="Arial" w:hAnsi="Arial" w:cs="Arial"/>
                <w:b w:val="0"/>
                <w:sz w:val="20"/>
                <w:szCs w:val="20"/>
                <w:lang w:eastAsia="en-GB"/>
              </w:rPr>
            </w:pPr>
            <w:r w:rsidRPr="004C7FD4">
              <w:rPr>
                <w:rFonts w:ascii="Arial" w:hAnsi="Arial" w:cs="Arial"/>
                <w:b w:val="0"/>
                <w:sz w:val="20"/>
                <w:szCs w:val="20"/>
                <w:lang w:eastAsia="en-GB"/>
              </w:rPr>
              <w:t xml:space="preserve">Bhardwaj R; Manivannan S; Gharib W; Warden B; Hobbs G; Jain A. 2012. Acute effects of diets rich in almonds and walnuts on endothelial function in humans. Circulation, 136, </w:t>
            </w:r>
            <w:r w:rsidRPr="004C7FD4">
              <w:rPr>
                <w:rFonts w:ascii="Arial" w:hAnsi="Arial" w:cs="Arial"/>
                <w:b w:val="0"/>
                <w:sz w:val="20"/>
                <w:szCs w:val="20"/>
                <w:lang w:val="en-US"/>
              </w:rPr>
              <w:t>21 SUPPL. 1</w:t>
            </w:r>
          </w:p>
          <w:p w14:paraId="108D203B" w14:textId="77777777" w:rsidR="00C82A4D" w:rsidRPr="004C7FD4" w:rsidRDefault="00C82A4D" w:rsidP="00D10367">
            <w:pPr>
              <w:keepNext/>
              <w:rPr>
                <w:rFonts w:ascii="Arial" w:hAnsi="Arial" w:cs="Arial"/>
                <w:b w:val="0"/>
                <w:sz w:val="20"/>
                <w:szCs w:val="20"/>
              </w:rPr>
            </w:pPr>
          </w:p>
        </w:tc>
        <w:tc>
          <w:tcPr>
            <w:tcW w:w="2835" w:type="dxa"/>
            <w:shd w:val="clear" w:color="auto" w:fill="D9D9D9" w:themeFill="background1" w:themeFillShade="D9"/>
          </w:tcPr>
          <w:p w14:paraId="108D203C" w14:textId="77777777" w:rsidR="00C82A4D" w:rsidRPr="00482E8F" w:rsidRDefault="00C82A4D" w:rsidP="00D10367">
            <w:pPr>
              <w:keepNex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482E8F">
              <w:rPr>
                <w:rFonts w:eastAsia="Times New Roman" w:cs="Arial"/>
                <w:sz w:val="20"/>
                <w:szCs w:val="20"/>
                <w:lang w:eastAsia="en-GB"/>
              </w:rPr>
              <w:t xml:space="preserve">Conference abstract </w:t>
            </w:r>
          </w:p>
          <w:p w14:paraId="108D203D" w14:textId="77777777" w:rsidR="00C82A4D" w:rsidRPr="00482E8F" w:rsidRDefault="00C82A4D" w:rsidP="00D10367">
            <w:pPr>
              <w:keepNext/>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82A4D" w:rsidRPr="00482E8F" w14:paraId="108D2043" w14:textId="77777777" w:rsidTr="00482E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108D203F" w14:textId="77777777" w:rsidR="00C82A4D" w:rsidRPr="004C7FD4" w:rsidRDefault="00C82A4D" w:rsidP="00D10367">
            <w:pPr>
              <w:keepNext/>
              <w:rPr>
                <w:rFonts w:ascii="Arial" w:hAnsi="Arial" w:cs="Arial"/>
                <w:b w:val="0"/>
                <w:sz w:val="20"/>
                <w:szCs w:val="20"/>
              </w:rPr>
            </w:pPr>
            <w:r w:rsidRPr="004C7FD4">
              <w:rPr>
                <w:rFonts w:ascii="Arial" w:hAnsi="Arial" w:cs="Arial"/>
                <w:b w:val="0"/>
                <w:sz w:val="20"/>
                <w:szCs w:val="20"/>
                <w:lang w:eastAsia="en-GB"/>
              </w:rPr>
              <w:t>Brzezinski A</w:t>
            </w:r>
            <w:r w:rsidR="00312B2B" w:rsidRPr="004C7FD4">
              <w:rPr>
                <w:rFonts w:ascii="Arial" w:hAnsi="Arial" w:cs="Arial"/>
                <w:b w:val="0"/>
                <w:sz w:val="20"/>
                <w:szCs w:val="20"/>
                <w:lang w:eastAsia="en-GB"/>
              </w:rPr>
              <w:t>.</w:t>
            </w:r>
            <w:r w:rsidRPr="004C7FD4">
              <w:rPr>
                <w:rFonts w:ascii="Arial" w:hAnsi="Arial" w:cs="Arial"/>
                <w:b w:val="0"/>
                <w:sz w:val="20"/>
                <w:szCs w:val="20"/>
                <w:lang w:eastAsia="en-GB"/>
              </w:rPr>
              <w:t xml:space="preserve"> 2007 [Review], </w:t>
            </w:r>
            <w:r w:rsidRPr="004C7FD4">
              <w:rPr>
                <w:rFonts w:ascii="Arial" w:hAnsi="Arial" w:cs="Arial"/>
                <w:b w:val="0"/>
                <w:sz w:val="20"/>
                <w:szCs w:val="20"/>
              </w:rPr>
              <w:t>Gastroenterology and Hepatology, 3(10): 787-788</w:t>
            </w:r>
          </w:p>
          <w:p w14:paraId="108D2040" w14:textId="77777777" w:rsidR="00C82A4D" w:rsidRPr="004C7FD4" w:rsidRDefault="00C82A4D" w:rsidP="00D10367">
            <w:pPr>
              <w:keepNext/>
              <w:rPr>
                <w:rFonts w:ascii="Arial" w:hAnsi="Arial" w:cs="Arial"/>
                <w:b w:val="0"/>
                <w:sz w:val="20"/>
                <w:szCs w:val="20"/>
              </w:rPr>
            </w:pPr>
          </w:p>
        </w:tc>
        <w:tc>
          <w:tcPr>
            <w:tcW w:w="2835" w:type="dxa"/>
          </w:tcPr>
          <w:p w14:paraId="108D2041"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sidRPr="00482E8F">
              <w:rPr>
                <w:rFonts w:cs="Arial"/>
                <w:sz w:val="20"/>
                <w:szCs w:val="20"/>
                <w:lang w:eastAsia="en-GB"/>
              </w:rPr>
              <w:t xml:space="preserve">Review article </w:t>
            </w:r>
          </w:p>
          <w:p w14:paraId="108D2042"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C82A4D" w:rsidRPr="00482E8F" w14:paraId="108D2048" w14:textId="77777777" w:rsidTr="004C7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shd w:val="clear" w:color="auto" w:fill="D9D9D9" w:themeFill="background1" w:themeFillShade="D9"/>
          </w:tcPr>
          <w:p w14:paraId="108D2044" w14:textId="77777777" w:rsidR="00C82A4D" w:rsidRPr="004C7FD4" w:rsidRDefault="00C82A4D" w:rsidP="00D10367">
            <w:pPr>
              <w:keepNext/>
              <w:rPr>
                <w:rFonts w:ascii="Arial" w:hAnsi="Arial" w:cs="Arial"/>
                <w:b w:val="0"/>
                <w:sz w:val="20"/>
                <w:szCs w:val="20"/>
                <w:lang w:eastAsia="en-GB"/>
              </w:rPr>
            </w:pPr>
            <w:r w:rsidRPr="004C7FD4">
              <w:rPr>
                <w:rFonts w:ascii="Arial" w:hAnsi="Arial" w:cs="Arial"/>
                <w:b w:val="0"/>
                <w:sz w:val="20"/>
                <w:szCs w:val="20"/>
                <w:lang w:eastAsia="en-GB"/>
              </w:rPr>
              <w:t>Duttaroy AK</w:t>
            </w:r>
            <w:r w:rsidR="00312B2B" w:rsidRPr="004C7FD4">
              <w:rPr>
                <w:rFonts w:ascii="Arial" w:hAnsi="Arial" w:cs="Arial"/>
                <w:b w:val="0"/>
                <w:sz w:val="20"/>
                <w:szCs w:val="20"/>
                <w:lang w:eastAsia="en-GB"/>
              </w:rPr>
              <w:t>.</w:t>
            </w:r>
            <w:r w:rsidRPr="004C7FD4">
              <w:rPr>
                <w:rFonts w:ascii="Arial" w:hAnsi="Arial" w:cs="Arial"/>
                <w:b w:val="0"/>
                <w:sz w:val="20"/>
                <w:szCs w:val="20"/>
                <w:lang w:eastAsia="en-GB"/>
              </w:rPr>
              <w:t xml:space="preserve"> 2003, Therapy and clinical trials, </w:t>
            </w:r>
            <w:r w:rsidRPr="004C7FD4">
              <w:rPr>
                <w:rFonts w:ascii="Arial" w:hAnsi="Arial" w:cs="Arial"/>
                <w:b w:val="0"/>
                <w:sz w:val="20"/>
                <w:szCs w:val="20"/>
              </w:rPr>
              <w:t>Current Opinion in Lipidology</w:t>
            </w:r>
            <w:r w:rsidRPr="004C7FD4">
              <w:rPr>
                <w:rFonts w:ascii="Arial" w:hAnsi="Arial" w:cs="Arial"/>
                <w:b w:val="0"/>
                <w:sz w:val="20"/>
                <w:szCs w:val="20"/>
                <w:lang w:eastAsia="en-GB"/>
              </w:rPr>
              <w:t>, 14(4): 397-399</w:t>
            </w:r>
          </w:p>
          <w:p w14:paraId="108D2045" w14:textId="77777777" w:rsidR="00C82A4D" w:rsidRPr="004C7FD4" w:rsidRDefault="00C82A4D" w:rsidP="00D10367">
            <w:pPr>
              <w:keepNext/>
              <w:rPr>
                <w:rFonts w:ascii="Arial" w:hAnsi="Arial" w:cs="Arial"/>
                <w:b w:val="0"/>
                <w:sz w:val="20"/>
                <w:szCs w:val="20"/>
              </w:rPr>
            </w:pPr>
          </w:p>
        </w:tc>
        <w:tc>
          <w:tcPr>
            <w:tcW w:w="2835" w:type="dxa"/>
            <w:shd w:val="clear" w:color="auto" w:fill="D9D9D9" w:themeFill="background1" w:themeFillShade="D9"/>
          </w:tcPr>
          <w:p w14:paraId="108D2046" w14:textId="77777777" w:rsidR="00C82A4D" w:rsidRPr="00482E8F" w:rsidRDefault="00C82A4D" w:rsidP="00D10367">
            <w:pPr>
              <w:keepNext/>
              <w:cnfStyle w:val="000000100000" w:firstRow="0" w:lastRow="0" w:firstColumn="0" w:lastColumn="0" w:oddVBand="0" w:evenVBand="0" w:oddHBand="1" w:evenHBand="0" w:firstRowFirstColumn="0" w:firstRowLastColumn="0" w:lastRowFirstColumn="0" w:lastRowLastColumn="0"/>
              <w:rPr>
                <w:rFonts w:cs="Arial"/>
                <w:sz w:val="20"/>
                <w:szCs w:val="20"/>
                <w:lang w:eastAsia="en-GB"/>
              </w:rPr>
            </w:pPr>
            <w:r w:rsidRPr="00482E8F">
              <w:rPr>
                <w:rFonts w:cs="Arial"/>
                <w:sz w:val="20"/>
                <w:szCs w:val="20"/>
                <w:lang w:eastAsia="en-GB"/>
              </w:rPr>
              <w:t xml:space="preserve">Review article </w:t>
            </w:r>
          </w:p>
          <w:p w14:paraId="108D2047" w14:textId="77777777" w:rsidR="00C82A4D" w:rsidRPr="00482E8F" w:rsidRDefault="00C82A4D" w:rsidP="00D10367">
            <w:pPr>
              <w:keepNext/>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82A4D" w:rsidRPr="00482E8F" w14:paraId="108D204D" w14:textId="77777777" w:rsidTr="00482E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108D2049" w14:textId="77777777" w:rsidR="00C82A4D" w:rsidRPr="004C7FD4" w:rsidRDefault="00C82A4D" w:rsidP="00D10367">
            <w:pPr>
              <w:keepNext/>
              <w:rPr>
                <w:rFonts w:ascii="Arial" w:hAnsi="Arial" w:cs="Arial"/>
                <w:b w:val="0"/>
                <w:sz w:val="20"/>
                <w:szCs w:val="20"/>
              </w:rPr>
            </w:pPr>
            <w:r w:rsidRPr="004C7FD4">
              <w:rPr>
                <w:rFonts w:ascii="Arial" w:hAnsi="Arial" w:cs="Arial"/>
                <w:b w:val="0"/>
                <w:sz w:val="20"/>
                <w:szCs w:val="20"/>
                <w:lang w:eastAsia="en-GB"/>
              </w:rPr>
              <w:t>Einecke D</w:t>
            </w:r>
            <w:r w:rsidR="00312B2B" w:rsidRPr="004C7FD4">
              <w:rPr>
                <w:rFonts w:ascii="Arial" w:hAnsi="Arial" w:cs="Arial"/>
                <w:b w:val="0"/>
                <w:sz w:val="20"/>
                <w:szCs w:val="20"/>
                <w:lang w:eastAsia="en-GB"/>
              </w:rPr>
              <w:t>.</w:t>
            </w:r>
            <w:r w:rsidRPr="004C7FD4">
              <w:rPr>
                <w:rFonts w:ascii="Arial" w:hAnsi="Arial" w:cs="Arial"/>
                <w:b w:val="0"/>
                <w:sz w:val="20"/>
                <w:szCs w:val="20"/>
                <w:lang w:eastAsia="en-GB"/>
              </w:rPr>
              <w:t xml:space="preserve"> 2003. Contribution of healthy nutrition. Coronary disease prevention with fish fillet and walnut oil, </w:t>
            </w:r>
            <w:r w:rsidRPr="004C7FD4">
              <w:rPr>
                <w:rFonts w:ascii="Arial" w:hAnsi="Arial" w:cs="Arial"/>
                <w:b w:val="0"/>
                <w:sz w:val="20"/>
                <w:szCs w:val="20"/>
              </w:rPr>
              <w:t>MMW Fortschritte der Medizin, 145(4): 10</w:t>
            </w:r>
          </w:p>
          <w:p w14:paraId="108D204A" w14:textId="77777777" w:rsidR="00C82A4D" w:rsidRPr="004C7FD4" w:rsidRDefault="00C82A4D" w:rsidP="00D10367">
            <w:pPr>
              <w:keepNext/>
              <w:rPr>
                <w:rFonts w:ascii="Arial" w:hAnsi="Arial" w:cs="Arial"/>
                <w:b w:val="0"/>
                <w:sz w:val="20"/>
                <w:szCs w:val="20"/>
              </w:rPr>
            </w:pPr>
          </w:p>
        </w:tc>
        <w:tc>
          <w:tcPr>
            <w:tcW w:w="2835" w:type="dxa"/>
          </w:tcPr>
          <w:p w14:paraId="108D204B"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sidRPr="00482E8F">
              <w:rPr>
                <w:rFonts w:cs="Arial"/>
                <w:sz w:val="20"/>
                <w:szCs w:val="20"/>
                <w:lang w:eastAsia="en-GB"/>
              </w:rPr>
              <w:t xml:space="preserve">Review article </w:t>
            </w:r>
          </w:p>
          <w:p w14:paraId="108D204C"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C82A4D" w:rsidRPr="00482E8F" w14:paraId="108D2052" w14:textId="77777777" w:rsidTr="004C7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shd w:val="clear" w:color="auto" w:fill="D9D9D9" w:themeFill="background1" w:themeFillShade="D9"/>
          </w:tcPr>
          <w:p w14:paraId="108D204E" w14:textId="77777777" w:rsidR="00C82A4D" w:rsidRPr="004C7FD4" w:rsidRDefault="00C82A4D" w:rsidP="00D10367">
            <w:pPr>
              <w:keepNext/>
              <w:rPr>
                <w:rFonts w:ascii="Arial" w:hAnsi="Arial" w:cs="Arial"/>
                <w:b w:val="0"/>
                <w:sz w:val="20"/>
                <w:szCs w:val="20"/>
                <w:lang w:val="en-US"/>
              </w:rPr>
            </w:pPr>
            <w:r w:rsidRPr="004C7FD4">
              <w:rPr>
                <w:rFonts w:ascii="Arial" w:hAnsi="Arial" w:cs="Arial"/>
                <w:b w:val="0"/>
                <w:sz w:val="20"/>
                <w:szCs w:val="20"/>
                <w:lang w:eastAsia="en-GB"/>
              </w:rPr>
              <w:t>Esposito K;</w:t>
            </w:r>
            <w:r w:rsidR="00312B2B" w:rsidRPr="004C7FD4">
              <w:rPr>
                <w:rFonts w:ascii="Arial" w:hAnsi="Arial" w:cs="Arial"/>
                <w:b w:val="0"/>
                <w:sz w:val="20"/>
                <w:szCs w:val="20"/>
                <w:lang w:eastAsia="en-GB"/>
              </w:rPr>
              <w:t xml:space="preserve"> </w:t>
            </w:r>
            <w:r w:rsidRPr="004C7FD4">
              <w:rPr>
                <w:rFonts w:ascii="Arial" w:hAnsi="Arial" w:cs="Arial"/>
                <w:b w:val="0"/>
                <w:sz w:val="20"/>
                <w:szCs w:val="20"/>
                <w:lang w:eastAsia="en-GB"/>
              </w:rPr>
              <w:t>Ciotola M;</w:t>
            </w:r>
            <w:r w:rsidR="00312B2B" w:rsidRPr="004C7FD4">
              <w:rPr>
                <w:rFonts w:ascii="Arial" w:hAnsi="Arial" w:cs="Arial"/>
                <w:b w:val="0"/>
                <w:sz w:val="20"/>
                <w:szCs w:val="20"/>
                <w:lang w:eastAsia="en-GB"/>
              </w:rPr>
              <w:t xml:space="preserve"> </w:t>
            </w:r>
            <w:r w:rsidRPr="004C7FD4">
              <w:rPr>
                <w:rFonts w:ascii="Arial" w:hAnsi="Arial" w:cs="Arial"/>
                <w:b w:val="0"/>
                <w:sz w:val="20"/>
                <w:szCs w:val="20"/>
                <w:lang w:eastAsia="en-GB"/>
              </w:rPr>
              <w:t>Giugliano F;</w:t>
            </w:r>
            <w:r w:rsidR="00312B2B" w:rsidRPr="004C7FD4">
              <w:rPr>
                <w:rFonts w:ascii="Arial" w:hAnsi="Arial" w:cs="Arial"/>
                <w:b w:val="0"/>
                <w:sz w:val="20"/>
                <w:szCs w:val="20"/>
                <w:lang w:eastAsia="en-GB"/>
              </w:rPr>
              <w:t xml:space="preserve"> </w:t>
            </w:r>
            <w:r w:rsidRPr="004C7FD4">
              <w:rPr>
                <w:rFonts w:ascii="Arial" w:hAnsi="Arial" w:cs="Arial"/>
                <w:b w:val="0"/>
                <w:sz w:val="20"/>
                <w:szCs w:val="20"/>
                <w:lang w:eastAsia="en-GB"/>
              </w:rPr>
              <w:t>De SM;</w:t>
            </w:r>
            <w:r w:rsidR="00312B2B" w:rsidRPr="004C7FD4">
              <w:rPr>
                <w:rFonts w:ascii="Arial" w:hAnsi="Arial" w:cs="Arial"/>
                <w:b w:val="0"/>
                <w:sz w:val="20"/>
                <w:szCs w:val="20"/>
                <w:lang w:eastAsia="en-GB"/>
              </w:rPr>
              <w:t xml:space="preserve"> </w:t>
            </w:r>
            <w:r w:rsidRPr="004C7FD4">
              <w:rPr>
                <w:rFonts w:ascii="Arial" w:hAnsi="Arial" w:cs="Arial"/>
                <w:b w:val="0"/>
                <w:sz w:val="20"/>
                <w:szCs w:val="20"/>
                <w:lang w:eastAsia="en-GB"/>
              </w:rPr>
              <w:t>Giugliano G;</w:t>
            </w:r>
            <w:r w:rsidR="00312B2B" w:rsidRPr="004C7FD4">
              <w:rPr>
                <w:rFonts w:ascii="Arial" w:hAnsi="Arial" w:cs="Arial"/>
                <w:b w:val="0"/>
                <w:sz w:val="20"/>
                <w:szCs w:val="20"/>
                <w:lang w:eastAsia="en-GB"/>
              </w:rPr>
              <w:t xml:space="preserve"> </w:t>
            </w:r>
            <w:r w:rsidRPr="004C7FD4">
              <w:rPr>
                <w:rFonts w:ascii="Arial" w:hAnsi="Arial" w:cs="Arial"/>
                <w:b w:val="0"/>
                <w:sz w:val="20"/>
                <w:szCs w:val="20"/>
                <w:lang w:eastAsia="en-GB"/>
              </w:rPr>
              <w:t>D'Armiento M;</w:t>
            </w:r>
            <w:r w:rsidR="00312B2B" w:rsidRPr="004C7FD4">
              <w:rPr>
                <w:rFonts w:ascii="Arial" w:hAnsi="Arial" w:cs="Arial"/>
                <w:b w:val="0"/>
                <w:sz w:val="20"/>
                <w:szCs w:val="20"/>
                <w:lang w:eastAsia="en-GB"/>
              </w:rPr>
              <w:t xml:space="preserve"> </w:t>
            </w:r>
            <w:r w:rsidRPr="004C7FD4">
              <w:rPr>
                <w:rFonts w:ascii="Arial" w:hAnsi="Arial" w:cs="Arial"/>
                <w:b w:val="0"/>
                <w:sz w:val="20"/>
                <w:szCs w:val="20"/>
                <w:lang w:eastAsia="en-GB"/>
              </w:rPr>
              <w:t>Giugliano D</w:t>
            </w:r>
            <w:r w:rsidR="00312B2B" w:rsidRPr="004C7FD4">
              <w:rPr>
                <w:rFonts w:ascii="Arial" w:hAnsi="Arial" w:cs="Arial"/>
                <w:b w:val="0"/>
                <w:sz w:val="20"/>
                <w:szCs w:val="20"/>
                <w:lang w:eastAsia="en-GB"/>
              </w:rPr>
              <w:t>.</w:t>
            </w:r>
            <w:r w:rsidRPr="004C7FD4">
              <w:rPr>
                <w:rFonts w:ascii="Arial" w:hAnsi="Arial" w:cs="Arial"/>
                <w:b w:val="0"/>
                <w:sz w:val="20"/>
                <w:szCs w:val="20"/>
                <w:lang w:eastAsia="en-GB"/>
              </w:rPr>
              <w:t xml:space="preserve"> 2006, Mediterranean diet improves erectile function in subjects with the metabolic syndrome. </w:t>
            </w:r>
            <w:r w:rsidRPr="004C7FD4">
              <w:rPr>
                <w:rFonts w:ascii="Arial" w:hAnsi="Arial" w:cs="Arial"/>
                <w:b w:val="0"/>
                <w:sz w:val="20"/>
                <w:szCs w:val="20"/>
                <w:lang w:val="en-US"/>
              </w:rPr>
              <w:t>International Journal of Impotence Research, 18(4): 405-410</w:t>
            </w:r>
          </w:p>
          <w:p w14:paraId="108D204F" w14:textId="77777777" w:rsidR="00C82A4D" w:rsidRPr="004C7FD4" w:rsidRDefault="00C82A4D" w:rsidP="00D10367">
            <w:pPr>
              <w:keepNext/>
              <w:rPr>
                <w:rFonts w:ascii="Arial" w:hAnsi="Arial" w:cs="Arial"/>
                <w:b w:val="0"/>
                <w:sz w:val="20"/>
                <w:szCs w:val="20"/>
              </w:rPr>
            </w:pPr>
          </w:p>
        </w:tc>
        <w:tc>
          <w:tcPr>
            <w:tcW w:w="2835" w:type="dxa"/>
            <w:shd w:val="clear" w:color="auto" w:fill="D9D9D9" w:themeFill="background1" w:themeFillShade="D9"/>
          </w:tcPr>
          <w:p w14:paraId="108D2050" w14:textId="77777777" w:rsidR="00C82A4D" w:rsidRPr="00482E8F" w:rsidRDefault="00C82A4D" w:rsidP="00D10367">
            <w:pPr>
              <w:keepNext/>
              <w:cnfStyle w:val="000000100000" w:firstRow="0" w:lastRow="0" w:firstColumn="0" w:lastColumn="0" w:oddVBand="0" w:evenVBand="0" w:oddHBand="1" w:evenHBand="0" w:firstRowFirstColumn="0" w:firstRowLastColumn="0" w:lastRowFirstColumn="0" w:lastRowLastColumn="0"/>
              <w:rPr>
                <w:rFonts w:cs="Arial"/>
                <w:sz w:val="20"/>
                <w:szCs w:val="20"/>
                <w:lang w:eastAsia="en-GB"/>
              </w:rPr>
            </w:pPr>
            <w:r w:rsidRPr="00482E8F">
              <w:rPr>
                <w:rFonts w:cs="Arial"/>
                <w:sz w:val="20"/>
                <w:szCs w:val="20"/>
                <w:lang w:eastAsia="en-GB"/>
              </w:rPr>
              <w:t>Intervention not restricted to walnuts</w:t>
            </w:r>
          </w:p>
          <w:p w14:paraId="108D2051" w14:textId="77777777" w:rsidR="00C82A4D" w:rsidRPr="00482E8F" w:rsidRDefault="00C82A4D" w:rsidP="00D10367">
            <w:pPr>
              <w:keepNext/>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82A4D" w:rsidRPr="00482E8F" w14:paraId="108D2057" w14:textId="77777777" w:rsidTr="00482E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108D2053" w14:textId="77777777" w:rsidR="00C82A4D" w:rsidRPr="004C7FD4" w:rsidRDefault="00C82A4D" w:rsidP="00D10367">
            <w:pPr>
              <w:keepNext/>
              <w:rPr>
                <w:rFonts w:ascii="Arial" w:hAnsi="Arial" w:cs="Arial"/>
                <w:b w:val="0"/>
                <w:sz w:val="20"/>
                <w:szCs w:val="20"/>
              </w:rPr>
            </w:pPr>
            <w:r w:rsidRPr="004C7FD4">
              <w:rPr>
                <w:rFonts w:ascii="Arial" w:hAnsi="Arial" w:cs="Arial"/>
                <w:b w:val="0"/>
                <w:sz w:val="20"/>
                <w:szCs w:val="20"/>
                <w:lang w:val="de-DE"/>
              </w:rPr>
              <w:t xml:space="preserve">Fitschen PJ, Rolfhus K, Winfrey M. Allen B, Manzy M, Maher M. 2011. </w:t>
            </w:r>
            <w:r w:rsidRPr="004C7FD4">
              <w:rPr>
                <w:rFonts w:ascii="Arial" w:hAnsi="Arial" w:cs="Arial"/>
                <w:b w:val="0"/>
                <w:sz w:val="20"/>
                <w:szCs w:val="20"/>
              </w:rPr>
              <w:t>Cardiovascular Effects of Consumption of Black Versus English Walnuts. Journal of Medicinal Food, 14(9): 890-898 (Interventions were either English walnuts or black walnuts only)</w:t>
            </w:r>
          </w:p>
          <w:p w14:paraId="108D2054" w14:textId="77777777" w:rsidR="00C82A4D" w:rsidRPr="004C7FD4" w:rsidRDefault="00C82A4D" w:rsidP="00D10367">
            <w:pPr>
              <w:keepNext/>
              <w:rPr>
                <w:rFonts w:ascii="Arial" w:hAnsi="Arial" w:cs="Arial"/>
                <w:b w:val="0"/>
                <w:sz w:val="20"/>
                <w:szCs w:val="20"/>
              </w:rPr>
            </w:pPr>
          </w:p>
        </w:tc>
        <w:tc>
          <w:tcPr>
            <w:tcW w:w="2835" w:type="dxa"/>
          </w:tcPr>
          <w:p w14:paraId="108D2055"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482E8F">
              <w:rPr>
                <w:rFonts w:cs="Arial"/>
                <w:sz w:val="20"/>
                <w:szCs w:val="20"/>
                <w:lang w:val="en-US"/>
              </w:rPr>
              <w:t>No appropriate control</w:t>
            </w:r>
          </w:p>
          <w:p w14:paraId="108D2056"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C82A4D" w:rsidRPr="00482E8F" w14:paraId="108D205C" w14:textId="77777777" w:rsidTr="004C7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shd w:val="clear" w:color="auto" w:fill="D9D9D9" w:themeFill="background1" w:themeFillShade="D9"/>
          </w:tcPr>
          <w:p w14:paraId="108D2058" w14:textId="77777777" w:rsidR="00C82A4D" w:rsidRPr="004C7FD4" w:rsidRDefault="00C82A4D" w:rsidP="00D10367">
            <w:pPr>
              <w:keepNext/>
              <w:rPr>
                <w:rFonts w:ascii="Arial" w:hAnsi="Arial" w:cs="Arial"/>
                <w:b w:val="0"/>
                <w:sz w:val="20"/>
                <w:szCs w:val="20"/>
                <w:lang w:eastAsia="en-GB"/>
              </w:rPr>
            </w:pPr>
            <w:r w:rsidRPr="004C7FD4">
              <w:rPr>
                <w:rFonts w:ascii="Arial" w:hAnsi="Arial" w:cs="Arial"/>
                <w:b w:val="0"/>
                <w:sz w:val="20"/>
                <w:szCs w:val="20"/>
                <w:lang w:eastAsia="en-GB"/>
              </w:rPr>
              <w:t>Hackman R; Yim S; Djurica D; Shindel A; Holt R; Keen C</w:t>
            </w:r>
            <w:r w:rsidR="00312B2B" w:rsidRPr="004C7FD4">
              <w:rPr>
                <w:rFonts w:ascii="Arial" w:hAnsi="Arial" w:cs="Arial"/>
                <w:b w:val="0"/>
                <w:sz w:val="20"/>
                <w:szCs w:val="20"/>
                <w:lang w:eastAsia="en-GB"/>
              </w:rPr>
              <w:t>.</w:t>
            </w:r>
            <w:r w:rsidRPr="004C7FD4">
              <w:rPr>
                <w:rFonts w:ascii="Arial" w:hAnsi="Arial" w:cs="Arial"/>
                <w:b w:val="0"/>
                <w:sz w:val="20"/>
                <w:szCs w:val="20"/>
                <w:lang w:eastAsia="en-GB"/>
              </w:rPr>
              <w:t xml:space="preserve"> 2013 Effects of walnut consumption on select vascular biomarkers in hypercholesterolemic postmenopausal women Annals of Nutrition and Metabolism, 63: 1643</w:t>
            </w:r>
          </w:p>
          <w:p w14:paraId="108D2059" w14:textId="77777777" w:rsidR="00C82A4D" w:rsidRPr="004C7FD4" w:rsidRDefault="00C82A4D" w:rsidP="00D10367">
            <w:pPr>
              <w:keepNext/>
              <w:rPr>
                <w:rFonts w:ascii="Arial" w:hAnsi="Arial" w:cs="Arial"/>
                <w:b w:val="0"/>
                <w:sz w:val="20"/>
                <w:szCs w:val="20"/>
              </w:rPr>
            </w:pPr>
          </w:p>
        </w:tc>
        <w:tc>
          <w:tcPr>
            <w:tcW w:w="2835" w:type="dxa"/>
            <w:shd w:val="clear" w:color="auto" w:fill="D9D9D9" w:themeFill="background1" w:themeFillShade="D9"/>
          </w:tcPr>
          <w:p w14:paraId="108D205A" w14:textId="77777777" w:rsidR="00C82A4D" w:rsidRPr="00482E8F" w:rsidRDefault="00C82A4D" w:rsidP="00D10367">
            <w:pPr>
              <w:keepNex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482E8F">
              <w:rPr>
                <w:rFonts w:eastAsia="Times New Roman" w:cs="Arial"/>
                <w:sz w:val="20"/>
                <w:szCs w:val="20"/>
                <w:lang w:eastAsia="en-GB"/>
              </w:rPr>
              <w:t xml:space="preserve">Conference abstract </w:t>
            </w:r>
          </w:p>
          <w:p w14:paraId="108D205B" w14:textId="77777777" w:rsidR="00C82A4D" w:rsidRPr="00482E8F" w:rsidRDefault="00C82A4D" w:rsidP="00D10367">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rPr>
            </w:pPr>
          </w:p>
        </w:tc>
      </w:tr>
      <w:tr w:rsidR="00C82A4D" w:rsidRPr="00482E8F" w14:paraId="108D2062" w14:textId="77777777" w:rsidTr="00482E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108D205D" w14:textId="77777777" w:rsidR="00C82A4D" w:rsidRPr="004C7FD4" w:rsidRDefault="00C82A4D" w:rsidP="00D10367">
            <w:pPr>
              <w:keepNext/>
              <w:rPr>
                <w:rFonts w:ascii="Arial" w:hAnsi="Arial" w:cs="Arial"/>
                <w:b w:val="0"/>
                <w:sz w:val="20"/>
                <w:szCs w:val="20"/>
                <w:lang w:eastAsia="en-GB"/>
              </w:rPr>
            </w:pPr>
            <w:r w:rsidRPr="004C7FD4">
              <w:rPr>
                <w:rFonts w:ascii="Arial" w:hAnsi="Arial" w:cs="Arial"/>
                <w:b w:val="0"/>
                <w:sz w:val="20"/>
                <w:szCs w:val="20"/>
                <w:lang w:eastAsia="en-GB"/>
              </w:rPr>
              <w:t>Lopez-Uriarte et al</w:t>
            </w:r>
            <w:r w:rsidR="00312B2B" w:rsidRPr="004C7FD4">
              <w:rPr>
                <w:rFonts w:ascii="Arial" w:hAnsi="Arial" w:cs="Arial"/>
                <w:b w:val="0"/>
                <w:sz w:val="20"/>
                <w:szCs w:val="20"/>
                <w:lang w:eastAsia="en-GB"/>
              </w:rPr>
              <w:t>.</w:t>
            </w:r>
            <w:r w:rsidRPr="004C7FD4">
              <w:rPr>
                <w:rFonts w:ascii="Arial" w:hAnsi="Arial" w:cs="Arial"/>
                <w:b w:val="0"/>
                <w:sz w:val="20"/>
                <w:szCs w:val="20"/>
                <w:lang w:eastAsia="en-GB"/>
              </w:rPr>
              <w:t xml:space="preserve"> 2010. Effect of nut consumption on oxidative stress and the endothelial function in metabolic syndrome, Clinical Nutrition, 29, 373-380</w:t>
            </w:r>
          </w:p>
          <w:p w14:paraId="108D205E" w14:textId="77777777" w:rsidR="00C82A4D" w:rsidRPr="004C7FD4" w:rsidRDefault="00C82A4D" w:rsidP="00D10367">
            <w:pPr>
              <w:keepNext/>
              <w:rPr>
                <w:rFonts w:ascii="Arial" w:hAnsi="Arial" w:cs="Arial"/>
                <w:b w:val="0"/>
                <w:sz w:val="20"/>
                <w:szCs w:val="20"/>
              </w:rPr>
            </w:pPr>
          </w:p>
        </w:tc>
        <w:tc>
          <w:tcPr>
            <w:tcW w:w="2835" w:type="dxa"/>
          </w:tcPr>
          <w:p w14:paraId="108D205F"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sidRPr="00482E8F">
              <w:rPr>
                <w:rFonts w:cs="Arial"/>
                <w:sz w:val="20"/>
                <w:szCs w:val="20"/>
                <w:lang w:eastAsia="en-GB"/>
              </w:rPr>
              <w:t>Intervention not restricted to walnuts</w:t>
            </w:r>
          </w:p>
          <w:p w14:paraId="108D2060"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sidRPr="00482E8F">
              <w:rPr>
                <w:rFonts w:cs="Arial"/>
                <w:sz w:val="20"/>
                <w:szCs w:val="20"/>
                <w:lang w:eastAsia="en-GB"/>
              </w:rPr>
              <w:tab/>
            </w:r>
            <w:r w:rsidRPr="00482E8F">
              <w:rPr>
                <w:rFonts w:cs="Arial"/>
                <w:sz w:val="20"/>
                <w:szCs w:val="20"/>
                <w:lang w:eastAsia="en-GB"/>
              </w:rPr>
              <w:tab/>
            </w:r>
            <w:r w:rsidRPr="00482E8F">
              <w:rPr>
                <w:rFonts w:cs="Arial"/>
                <w:sz w:val="20"/>
                <w:szCs w:val="20"/>
                <w:lang w:eastAsia="en-GB"/>
              </w:rPr>
              <w:tab/>
            </w:r>
            <w:r w:rsidRPr="00482E8F">
              <w:rPr>
                <w:rFonts w:cs="Arial"/>
                <w:sz w:val="20"/>
                <w:szCs w:val="20"/>
                <w:lang w:eastAsia="en-GB"/>
              </w:rPr>
              <w:tab/>
            </w:r>
          </w:p>
          <w:p w14:paraId="108D2061"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lang w:val="en-US"/>
              </w:rPr>
            </w:pPr>
          </w:p>
        </w:tc>
      </w:tr>
      <w:tr w:rsidR="00C82A4D" w:rsidRPr="00482E8F" w14:paraId="108D2066" w14:textId="77777777" w:rsidTr="004C7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shd w:val="clear" w:color="auto" w:fill="D9D9D9" w:themeFill="background1" w:themeFillShade="D9"/>
          </w:tcPr>
          <w:p w14:paraId="108D2063" w14:textId="77777777" w:rsidR="00C82A4D" w:rsidRPr="004C7FD4" w:rsidRDefault="00C82A4D" w:rsidP="00D10367">
            <w:pPr>
              <w:keepNext/>
              <w:rPr>
                <w:rFonts w:ascii="Arial" w:hAnsi="Arial" w:cs="Arial"/>
                <w:b w:val="0"/>
                <w:sz w:val="20"/>
                <w:szCs w:val="20"/>
              </w:rPr>
            </w:pPr>
            <w:r w:rsidRPr="004C7FD4">
              <w:rPr>
                <w:rFonts w:ascii="Arial" w:hAnsi="Arial" w:cs="Arial"/>
                <w:b w:val="0"/>
                <w:sz w:val="20"/>
                <w:szCs w:val="20"/>
                <w:lang w:eastAsia="en-GB"/>
              </w:rPr>
              <w:lastRenderedPageBreak/>
              <w:t>Mirkin G</w:t>
            </w:r>
            <w:r w:rsidR="00312B2B" w:rsidRPr="004C7FD4">
              <w:rPr>
                <w:rFonts w:ascii="Arial" w:hAnsi="Arial" w:cs="Arial"/>
                <w:b w:val="0"/>
                <w:sz w:val="20"/>
                <w:szCs w:val="20"/>
                <w:lang w:eastAsia="en-GB"/>
              </w:rPr>
              <w:t>.</w:t>
            </w:r>
            <w:r w:rsidRPr="004C7FD4">
              <w:rPr>
                <w:rFonts w:ascii="Arial" w:hAnsi="Arial" w:cs="Arial"/>
                <w:b w:val="0"/>
                <w:sz w:val="20"/>
                <w:szCs w:val="20"/>
                <w:lang w:eastAsia="en-GB"/>
              </w:rPr>
              <w:t xml:space="preserve"> 1993 Walnuts and serum lipids, </w:t>
            </w:r>
            <w:r w:rsidRPr="004C7FD4">
              <w:rPr>
                <w:rFonts w:ascii="Arial" w:hAnsi="Arial" w:cs="Arial"/>
                <w:b w:val="0"/>
                <w:sz w:val="20"/>
                <w:szCs w:val="20"/>
              </w:rPr>
              <w:t>The New England Journal of Medicine, 329(5): 358-360</w:t>
            </w:r>
          </w:p>
          <w:p w14:paraId="108D2064" w14:textId="77777777" w:rsidR="00C82A4D" w:rsidRPr="004C7FD4" w:rsidRDefault="00C82A4D" w:rsidP="00D10367">
            <w:pPr>
              <w:keepNext/>
              <w:rPr>
                <w:rFonts w:ascii="Arial" w:hAnsi="Arial" w:cs="Arial"/>
                <w:b w:val="0"/>
                <w:sz w:val="20"/>
                <w:szCs w:val="20"/>
              </w:rPr>
            </w:pPr>
          </w:p>
        </w:tc>
        <w:tc>
          <w:tcPr>
            <w:tcW w:w="2835" w:type="dxa"/>
            <w:shd w:val="clear" w:color="auto" w:fill="D9D9D9" w:themeFill="background1" w:themeFillShade="D9"/>
          </w:tcPr>
          <w:p w14:paraId="108D2065" w14:textId="77777777" w:rsidR="00C82A4D" w:rsidRPr="00482E8F" w:rsidRDefault="00C82A4D" w:rsidP="00D10367">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482E8F">
              <w:rPr>
                <w:rFonts w:cs="Arial"/>
                <w:sz w:val="20"/>
                <w:szCs w:val="20"/>
                <w:lang w:eastAsia="en-GB"/>
              </w:rPr>
              <w:t xml:space="preserve">Letter to editor </w:t>
            </w:r>
          </w:p>
        </w:tc>
      </w:tr>
      <w:tr w:rsidR="00C82A4D" w:rsidRPr="00482E8F" w14:paraId="108D206A" w14:textId="77777777" w:rsidTr="00482E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108D2067" w14:textId="77777777" w:rsidR="00C82A4D" w:rsidRPr="004C7FD4" w:rsidRDefault="00C82A4D" w:rsidP="00D10367">
            <w:pPr>
              <w:keepNext/>
              <w:rPr>
                <w:rFonts w:ascii="Arial" w:hAnsi="Arial" w:cs="Arial"/>
                <w:b w:val="0"/>
                <w:sz w:val="20"/>
                <w:szCs w:val="20"/>
                <w:lang w:eastAsia="en-GB"/>
              </w:rPr>
            </w:pPr>
            <w:r w:rsidRPr="004C7FD4">
              <w:rPr>
                <w:rFonts w:ascii="Arial" w:hAnsi="Arial" w:cs="Arial"/>
                <w:b w:val="0"/>
                <w:sz w:val="20"/>
                <w:szCs w:val="20"/>
                <w:lang w:eastAsia="en-GB"/>
              </w:rPr>
              <w:t>Mogadam M</w:t>
            </w:r>
            <w:r w:rsidR="00312B2B" w:rsidRPr="004C7FD4">
              <w:rPr>
                <w:rFonts w:ascii="Arial" w:hAnsi="Arial" w:cs="Arial"/>
                <w:b w:val="0"/>
                <w:sz w:val="20"/>
                <w:szCs w:val="20"/>
                <w:lang w:eastAsia="en-GB"/>
              </w:rPr>
              <w:t>.</w:t>
            </w:r>
            <w:r w:rsidRPr="004C7FD4">
              <w:rPr>
                <w:rFonts w:ascii="Arial" w:hAnsi="Arial" w:cs="Arial"/>
                <w:b w:val="0"/>
                <w:sz w:val="20"/>
                <w:szCs w:val="20"/>
                <w:lang w:eastAsia="en-GB"/>
              </w:rPr>
              <w:t xml:space="preserve"> 1993 Walnuts and serum lipids, </w:t>
            </w:r>
            <w:r w:rsidRPr="004C7FD4">
              <w:rPr>
                <w:rFonts w:ascii="Arial" w:hAnsi="Arial" w:cs="Arial"/>
                <w:b w:val="0"/>
                <w:sz w:val="20"/>
                <w:szCs w:val="20"/>
              </w:rPr>
              <w:t>The New England Journal of Medicine, 329(5): 358-360</w:t>
            </w:r>
          </w:p>
          <w:p w14:paraId="108D2068" w14:textId="77777777" w:rsidR="00C82A4D" w:rsidRPr="004C7FD4" w:rsidRDefault="00C82A4D" w:rsidP="00D10367">
            <w:pPr>
              <w:keepNext/>
              <w:rPr>
                <w:rFonts w:ascii="Arial" w:hAnsi="Arial" w:cs="Arial"/>
                <w:b w:val="0"/>
                <w:sz w:val="20"/>
                <w:szCs w:val="20"/>
              </w:rPr>
            </w:pPr>
          </w:p>
        </w:tc>
        <w:tc>
          <w:tcPr>
            <w:tcW w:w="2835" w:type="dxa"/>
          </w:tcPr>
          <w:p w14:paraId="108D2069"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482E8F">
              <w:rPr>
                <w:rFonts w:cs="Arial"/>
                <w:sz w:val="20"/>
                <w:szCs w:val="20"/>
                <w:lang w:eastAsia="en-GB"/>
              </w:rPr>
              <w:t xml:space="preserve">Letter to editor </w:t>
            </w:r>
          </w:p>
        </w:tc>
      </w:tr>
      <w:tr w:rsidR="00C82A4D" w:rsidRPr="00482E8F" w14:paraId="108D206E" w14:textId="77777777" w:rsidTr="004C7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shd w:val="clear" w:color="auto" w:fill="D9D9D9" w:themeFill="background1" w:themeFillShade="D9"/>
          </w:tcPr>
          <w:p w14:paraId="108D206B" w14:textId="77777777" w:rsidR="00C82A4D" w:rsidRPr="004C7FD4" w:rsidRDefault="00C82A4D" w:rsidP="00D10367">
            <w:pPr>
              <w:keepNext/>
              <w:rPr>
                <w:rFonts w:ascii="Arial" w:hAnsi="Arial" w:cs="Arial"/>
                <w:b w:val="0"/>
                <w:sz w:val="20"/>
                <w:szCs w:val="20"/>
                <w:lang w:eastAsia="en-GB"/>
              </w:rPr>
            </w:pPr>
            <w:r w:rsidRPr="004C7FD4">
              <w:rPr>
                <w:rFonts w:ascii="Arial" w:hAnsi="Arial" w:cs="Arial"/>
                <w:b w:val="0"/>
                <w:sz w:val="20"/>
                <w:szCs w:val="20"/>
                <w:lang w:eastAsia="en-GB"/>
              </w:rPr>
              <w:t>Nash SD;</w:t>
            </w:r>
            <w:r w:rsidR="00312B2B" w:rsidRPr="004C7FD4">
              <w:rPr>
                <w:rFonts w:ascii="Arial" w:hAnsi="Arial" w:cs="Arial"/>
                <w:b w:val="0"/>
                <w:sz w:val="20"/>
                <w:szCs w:val="20"/>
                <w:lang w:eastAsia="en-GB"/>
              </w:rPr>
              <w:t xml:space="preserve"> </w:t>
            </w:r>
            <w:r w:rsidRPr="004C7FD4">
              <w:rPr>
                <w:rFonts w:ascii="Arial" w:hAnsi="Arial" w:cs="Arial"/>
                <w:b w:val="0"/>
                <w:sz w:val="20"/>
                <w:szCs w:val="20"/>
                <w:lang w:eastAsia="en-GB"/>
              </w:rPr>
              <w:t>Nash D</w:t>
            </w:r>
            <w:r w:rsidR="00312B2B" w:rsidRPr="004C7FD4">
              <w:rPr>
                <w:rFonts w:ascii="Arial" w:hAnsi="Arial" w:cs="Arial"/>
                <w:b w:val="0"/>
                <w:sz w:val="20"/>
                <w:szCs w:val="20"/>
                <w:lang w:eastAsia="en-GB"/>
              </w:rPr>
              <w:t>.</w:t>
            </w:r>
            <w:r w:rsidRPr="004C7FD4">
              <w:rPr>
                <w:rFonts w:ascii="Arial" w:hAnsi="Arial" w:cs="Arial"/>
                <w:b w:val="0"/>
                <w:sz w:val="20"/>
                <w:szCs w:val="20"/>
                <w:lang w:eastAsia="en-GB"/>
              </w:rPr>
              <w:t xml:space="preserve"> 2008. Nuts as part of a healthy cardiovascular diet, </w:t>
            </w:r>
            <w:r w:rsidRPr="004C7FD4">
              <w:rPr>
                <w:rFonts w:ascii="Arial" w:hAnsi="Arial" w:cs="Arial"/>
                <w:b w:val="0"/>
                <w:sz w:val="20"/>
                <w:szCs w:val="20"/>
                <w:lang w:val="en-US"/>
              </w:rPr>
              <w:t>Current Atherosclerosis Reports, 10(6): 529-535</w:t>
            </w:r>
          </w:p>
          <w:p w14:paraId="108D206C" w14:textId="77777777" w:rsidR="00C82A4D" w:rsidRPr="004C7FD4" w:rsidRDefault="00C82A4D" w:rsidP="00D10367">
            <w:pPr>
              <w:keepNext/>
              <w:rPr>
                <w:rFonts w:ascii="Arial" w:hAnsi="Arial" w:cs="Arial"/>
                <w:b w:val="0"/>
                <w:sz w:val="20"/>
                <w:szCs w:val="20"/>
                <w:lang w:eastAsia="en-GB"/>
              </w:rPr>
            </w:pPr>
          </w:p>
        </w:tc>
        <w:tc>
          <w:tcPr>
            <w:tcW w:w="2835" w:type="dxa"/>
            <w:shd w:val="clear" w:color="auto" w:fill="D9D9D9" w:themeFill="background1" w:themeFillShade="D9"/>
          </w:tcPr>
          <w:p w14:paraId="108D206D" w14:textId="77777777" w:rsidR="00C82A4D" w:rsidRPr="00482E8F" w:rsidRDefault="00C82A4D" w:rsidP="00D10367">
            <w:pPr>
              <w:keepNext/>
              <w:cnfStyle w:val="000000100000" w:firstRow="0" w:lastRow="0" w:firstColumn="0" w:lastColumn="0" w:oddVBand="0" w:evenVBand="0" w:oddHBand="1" w:evenHBand="0" w:firstRowFirstColumn="0" w:firstRowLastColumn="0" w:lastRowFirstColumn="0" w:lastRowLastColumn="0"/>
              <w:rPr>
                <w:rFonts w:cs="Arial"/>
                <w:sz w:val="20"/>
                <w:szCs w:val="20"/>
                <w:lang w:eastAsia="en-GB"/>
              </w:rPr>
            </w:pPr>
            <w:r w:rsidRPr="00482E8F">
              <w:rPr>
                <w:rFonts w:cs="Arial"/>
                <w:sz w:val="20"/>
                <w:szCs w:val="20"/>
                <w:lang w:eastAsia="en-GB"/>
              </w:rPr>
              <w:t xml:space="preserve">Review article </w:t>
            </w:r>
          </w:p>
        </w:tc>
      </w:tr>
      <w:tr w:rsidR="00C82A4D" w:rsidRPr="00482E8F" w14:paraId="108D2074" w14:textId="77777777" w:rsidTr="00482E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108D206F" w14:textId="77777777" w:rsidR="00C82A4D" w:rsidRPr="004C7FD4" w:rsidRDefault="00C82A4D" w:rsidP="00D10367">
            <w:pPr>
              <w:keepNext/>
              <w:rPr>
                <w:rFonts w:ascii="Arial" w:hAnsi="Arial" w:cs="Arial"/>
                <w:b w:val="0"/>
                <w:sz w:val="20"/>
                <w:szCs w:val="20"/>
                <w:lang w:eastAsia="en-GB"/>
              </w:rPr>
            </w:pPr>
            <w:r w:rsidRPr="004C7FD4">
              <w:rPr>
                <w:rFonts w:ascii="Arial" w:hAnsi="Arial" w:cs="Arial"/>
                <w:b w:val="0"/>
                <w:sz w:val="20"/>
                <w:szCs w:val="20"/>
                <w:lang w:eastAsia="en-GB"/>
              </w:rPr>
              <w:t>Pieters M;</w:t>
            </w:r>
            <w:r w:rsidR="00312B2B" w:rsidRPr="004C7FD4">
              <w:rPr>
                <w:rFonts w:ascii="Arial" w:hAnsi="Arial" w:cs="Arial"/>
                <w:b w:val="0"/>
                <w:sz w:val="20"/>
                <w:szCs w:val="20"/>
                <w:lang w:eastAsia="en-GB"/>
              </w:rPr>
              <w:t xml:space="preserve"> </w:t>
            </w:r>
            <w:r w:rsidRPr="004C7FD4">
              <w:rPr>
                <w:rFonts w:ascii="Arial" w:hAnsi="Arial" w:cs="Arial"/>
                <w:b w:val="0"/>
                <w:sz w:val="20"/>
                <w:szCs w:val="20"/>
                <w:lang w:eastAsia="en-GB"/>
              </w:rPr>
              <w:t>Oosthuizen W;</w:t>
            </w:r>
            <w:r w:rsidR="00312B2B" w:rsidRPr="004C7FD4">
              <w:rPr>
                <w:rFonts w:ascii="Arial" w:hAnsi="Arial" w:cs="Arial"/>
                <w:b w:val="0"/>
                <w:sz w:val="20"/>
                <w:szCs w:val="20"/>
                <w:lang w:eastAsia="en-GB"/>
              </w:rPr>
              <w:t xml:space="preserve"> </w:t>
            </w:r>
            <w:r w:rsidRPr="004C7FD4">
              <w:rPr>
                <w:rFonts w:ascii="Arial" w:hAnsi="Arial" w:cs="Arial"/>
                <w:b w:val="0"/>
                <w:sz w:val="20"/>
                <w:szCs w:val="20"/>
                <w:lang w:eastAsia="en-GB"/>
              </w:rPr>
              <w:t>Jerling JC;</w:t>
            </w:r>
            <w:r w:rsidR="00312B2B" w:rsidRPr="004C7FD4">
              <w:rPr>
                <w:rFonts w:ascii="Arial" w:hAnsi="Arial" w:cs="Arial"/>
                <w:b w:val="0"/>
                <w:sz w:val="20"/>
                <w:szCs w:val="20"/>
                <w:lang w:eastAsia="en-GB"/>
              </w:rPr>
              <w:t xml:space="preserve"> </w:t>
            </w:r>
            <w:r w:rsidRPr="004C7FD4">
              <w:rPr>
                <w:rFonts w:ascii="Arial" w:hAnsi="Arial" w:cs="Arial"/>
                <w:b w:val="0"/>
                <w:sz w:val="20"/>
                <w:szCs w:val="20"/>
                <w:lang w:eastAsia="en-GB"/>
              </w:rPr>
              <w:t>Loots DT;</w:t>
            </w:r>
            <w:r w:rsidR="00312B2B" w:rsidRPr="004C7FD4">
              <w:rPr>
                <w:rFonts w:ascii="Arial" w:hAnsi="Arial" w:cs="Arial"/>
                <w:b w:val="0"/>
                <w:sz w:val="20"/>
                <w:szCs w:val="20"/>
                <w:lang w:eastAsia="en-GB"/>
              </w:rPr>
              <w:t xml:space="preserve"> </w:t>
            </w:r>
            <w:r w:rsidRPr="004C7FD4">
              <w:rPr>
                <w:rFonts w:ascii="Arial" w:hAnsi="Arial" w:cs="Arial"/>
                <w:b w:val="0"/>
                <w:sz w:val="20"/>
                <w:szCs w:val="20"/>
                <w:lang w:eastAsia="en-GB"/>
              </w:rPr>
              <w:t>Mukuddem-Petersen J;</w:t>
            </w:r>
            <w:r w:rsidR="00312B2B" w:rsidRPr="004C7FD4">
              <w:rPr>
                <w:rFonts w:ascii="Arial" w:hAnsi="Arial" w:cs="Arial"/>
                <w:b w:val="0"/>
                <w:sz w:val="20"/>
                <w:szCs w:val="20"/>
                <w:lang w:eastAsia="en-GB"/>
              </w:rPr>
              <w:t xml:space="preserve"> </w:t>
            </w:r>
            <w:r w:rsidRPr="004C7FD4">
              <w:rPr>
                <w:rFonts w:ascii="Arial" w:hAnsi="Arial" w:cs="Arial"/>
                <w:b w:val="0"/>
                <w:sz w:val="20"/>
                <w:szCs w:val="20"/>
                <w:lang w:eastAsia="en-GB"/>
              </w:rPr>
              <w:t>Hanekom SM</w:t>
            </w:r>
            <w:r w:rsidR="00312B2B" w:rsidRPr="004C7FD4">
              <w:rPr>
                <w:rFonts w:ascii="Arial" w:hAnsi="Arial" w:cs="Arial"/>
                <w:b w:val="0"/>
                <w:sz w:val="20"/>
                <w:szCs w:val="20"/>
                <w:lang w:eastAsia="en-GB"/>
              </w:rPr>
              <w:t>.</w:t>
            </w:r>
            <w:r w:rsidRPr="004C7FD4">
              <w:rPr>
                <w:rFonts w:ascii="Arial" w:hAnsi="Arial" w:cs="Arial"/>
                <w:b w:val="0"/>
                <w:sz w:val="20"/>
                <w:szCs w:val="20"/>
                <w:lang w:eastAsia="en-GB"/>
              </w:rPr>
              <w:t xml:space="preserve"> 2005 Clustering of haemostatic variables and the effect of high cashew and walnut diets on these variables in metabolic syndrome patients, Blood Coagulation and Fibrinolysis, 16(6): 429-437</w:t>
            </w:r>
          </w:p>
          <w:p w14:paraId="108D2070" w14:textId="77777777" w:rsidR="00C82A4D" w:rsidRPr="004C7FD4" w:rsidRDefault="00C82A4D" w:rsidP="00D10367">
            <w:pPr>
              <w:keepNext/>
              <w:rPr>
                <w:rFonts w:ascii="Arial" w:hAnsi="Arial" w:cs="Arial"/>
                <w:b w:val="0"/>
                <w:sz w:val="20"/>
                <w:szCs w:val="20"/>
                <w:lang w:eastAsia="en-GB"/>
              </w:rPr>
            </w:pPr>
          </w:p>
        </w:tc>
        <w:tc>
          <w:tcPr>
            <w:tcW w:w="2835" w:type="dxa"/>
          </w:tcPr>
          <w:p w14:paraId="108D2071"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p>
          <w:p w14:paraId="108D2072"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sidRPr="00482E8F">
              <w:rPr>
                <w:rFonts w:cs="Arial"/>
                <w:sz w:val="20"/>
                <w:szCs w:val="20"/>
                <w:lang w:eastAsia="en-GB"/>
              </w:rPr>
              <w:t>Health outcome not FMD or PAT</w:t>
            </w:r>
          </w:p>
          <w:p w14:paraId="108D2073"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p>
        </w:tc>
      </w:tr>
      <w:tr w:rsidR="00C82A4D" w:rsidRPr="00482E8F" w14:paraId="108D2079" w14:textId="77777777" w:rsidTr="004C7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shd w:val="clear" w:color="auto" w:fill="D9D9D9" w:themeFill="background1" w:themeFillShade="D9"/>
          </w:tcPr>
          <w:p w14:paraId="108D2075" w14:textId="77777777" w:rsidR="00C82A4D" w:rsidRPr="004C7FD4" w:rsidRDefault="00C82A4D" w:rsidP="00D10367">
            <w:pPr>
              <w:keepNext/>
              <w:rPr>
                <w:rFonts w:ascii="Arial" w:hAnsi="Arial" w:cs="Arial"/>
                <w:b w:val="0"/>
                <w:sz w:val="20"/>
                <w:szCs w:val="20"/>
                <w:lang w:eastAsia="en-GB"/>
              </w:rPr>
            </w:pPr>
            <w:r w:rsidRPr="004C7FD4">
              <w:rPr>
                <w:rFonts w:ascii="Arial" w:hAnsi="Arial" w:cs="Arial"/>
                <w:b w:val="0"/>
                <w:sz w:val="20"/>
                <w:szCs w:val="20"/>
                <w:lang w:eastAsia="en-GB"/>
              </w:rPr>
              <w:t>Prineas RJ;</w:t>
            </w:r>
            <w:r w:rsidR="00312B2B" w:rsidRPr="004C7FD4">
              <w:rPr>
                <w:rFonts w:ascii="Arial" w:hAnsi="Arial" w:cs="Arial"/>
                <w:b w:val="0"/>
                <w:sz w:val="20"/>
                <w:szCs w:val="20"/>
                <w:lang w:eastAsia="en-GB"/>
              </w:rPr>
              <w:t xml:space="preserve"> </w:t>
            </w:r>
            <w:r w:rsidRPr="004C7FD4">
              <w:rPr>
                <w:rFonts w:ascii="Arial" w:hAnsi="Arial" w:cs="Arial"/>
                <w:b w:val="0"/>
                <w:sz w:val="20"/>
                <w:szCs w:val="20"/>
                <w:lang w:eastAsia="en-GB"/>
              </w:rPr>
              <w:t>Kushi LH;</w:t>
            </w:r>
            <w:r w:rsidR="00312B2B" w:rsidRPr="004C7FD4">
              <w:rPr>
                <w:rFonts w:ascii="Arial" w:hAnsi="Arial" w:cs="Arial"/>
                <w:b w:val="0"/>
                <w:sz w:val="20"/>
                <w:szCs w:val="20"/>
                <w:lang w:eastAsia="en-GB"/>
              </w:rPr>
              <w:t xml:space="preserve"> </w:t>
            </w:r>
            <w:r w:rsidRPr="004C7FD4">
              <w:rPr>
                <w:rFonts w:ascii="Arial" w:hAnsi="Arial" w:cs="Arial"/>
                <w:b w:val="0"/>
                <w:sz w:val="20"/>
                <w:szCs w:val="20"/>
                <w:lang w:eastAsia="en-GB"/>
              </w:rPr>
              <w:t>Folsom AR;</w:t>
            </w:r>
            <w:r w:rsidR="00312B2B" w:rsidRPr="004C7FD4">
              <w:rPr>
                <w:rFonts w:ascii="Arial" w:hAnsi="Arial" w:cs="Arial"/>
                <w:b w:val="0"/>
                <w:sz w:val="20"/>
                <w:szCs w:val="20"/>
                <w:lang w:eastAsia="en-GB"/>
              </w:rPr>
              <w:t xml:space="preserve"> </w:t>
            </w:r>
            <w:r w:rsidRPr="004C7FD4">
              <w:rPr>
                <w:rFonts w:ascii="Arial" w:hAnsi="Arial" w:cs="Arial"/>
                <w:b w:val="0"/>
                <w:sz w:val="20"/>
                <w:szCs w:val="20"/>
                <w:lang w:eastAsia="en-GB"/>
              </w:rPr>
              <w:t>Bostick RM;</w:t>
            </w:r>
            <w:r w:rsidR="00312B2B" w:rsidRPr="004C7FD4">
              <w:rPr>
                <w:rFonts w:ascii="Arial" w:hAnsi="Arial" w:cs="Arial"/>
                <w:b w:val="0"/>
                <w:sz w:val="20"/>
                <w:szCs w:val="20"/>
                <w:lang w:eastAsia="en-GB"/>
              </w:rPr>
              <w:t xml:space="preserve"> </w:t>
            </w:r>
            <w:r w:rsidRPr="004C7FD4">
              <w:rPr>
                <w:rFonts w:ascii="Arial" w:hAnsi="Arial" w:cs="Arial"/>
                <w:b w:val="0"/>
                <w:sz w:val="20"/>
                <w:szCs w:val="20"/>
                <w:lang w:eastAsia="en-GB"/>
              </w:rPr>
              <w:t xml:space="preserve">Wu Y; 1993 Walnuts and serum lipids, </w:t>
            </w:r>
            <w:r w:rsidRPr="004C7FD4">
              <w:rPr>
                <w:rFonts w:ascii="Arial" w:hAnsi="Arial" w:cs="Arial"/>
                <w:b w:val="0"/>
                <w:sz w:val="20"/>
                <w:szCs w:val="20"/>
              </w:rPr>
              <w:t>The New England Journal of Medicine, 329(5): 359-360</w:t>
            </w:r>
          </w:p>
          <w:p w14:paraId="108D2076" w14:textId="77777777" w:rsidR="00C82A4D" w:rsidRPr="004C7FD4" w:rsidRDefault="00C82A4D" w:rsidP="00D10367">
            <w:pPr>
              <w:keepNext/>
              <w:rPr>
                <w:rFonts w:ascii="Arial" w:hAnsi="Arial" w:cs="Arial"/>
                <w:b w:val="0"/>
                <w:sz w:val="20"/>
                <w:szCs w:val="20"/>
                <w:lang w:eastAsia="en-GB"/>
              </w:rPr>
            </w:pPr>
          </w:p>
        </w:tc>
        <w:tc>
          <w:tcPr>
            <w:tcW w:w="2835" w:type="dxa"/>
            <w:shd w:val="clear" w:color="auto" w:fill="D9D9D9" w:themeFill="background1" w:themeFillShade="D9"/>
          </w:tcPr>
          <w:p w14:paraId="108D2077" w14:textId="77777777" w:rsidR="00C82A4D" w:rsidRPr="00482E8F" w:rsidRDefault="00C82A4D" w:rsidP="00D10367">
            <w:pPr>
              <w:keepNex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482E8F">
              <w:rPr>
                <w:rFonts w:eastAsia="Times New Roman" w:cs="Arial"/>
                <w:sz w:val="20"/>
                <w:szCs w:val="20"/>
                <w:lang w:eastAsia="en-GB"/>
              </w:rPr>
              <w:t xml:space="preserve">Conference abstract </w:t>
            </w:r>
          </w:p>
          <w:p w14:paraId="108D2078" w14:textId="77777777" w:rsidR="00C82A4D" w:rsidRPr="00482E8F" w:rsidRDefault="00C82A4D" w:rsidP="00D10367">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rPr>
            </w:pPr>
          </w:p>
        </w:tc>
      </w:tr>
      <w:tr w:rsidR="00C82A4D" w:rsidRPr="00482E8F" w14:paraId="108D207E" w14:textId="77777777" w:rsidTr="00482E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108D207A" w14:textId="77777777" w:rsidR="00C82A4D" w:rsidRPr="004C7FD4" w:rsidRDefault="00C82A4D" w:rsidP="00D10367">
            <w:pPr>
              <w:keepNext/>
              <w:rPr>
                <w:rFonts w:ascii="Arial" w:hAnsi="Arial" w:cs="Arial"/>
                <w:b w:val="0"/>
                <w:sz w:val="20"/>
                <w:szCs w:val="20"/>
                <w:lang w:eastAsia="en-GB"/>
              </w:rPr>
            </w:pPr>
            <w:r w:rsidRPr="004C7FD4">
              <w:rPr>
                <w:rFonts w:ascii="Arial" w:hAnsi="Arial" w:cs="Arial"/>
                <w:b w:val="0"/>
                <w:sz w:val="20"/>
                <w:szCs w:val="20"/>
                <w:lang w:eastAsia="en-GB"/>
              </w:rPr>
              <w:t>Vargova V; Mechirova V; Fedacko J; Ryber R; Pella D; Wilczynska A; de MF;Singh RB</w:t>
            </w:r>
            <w:r w:rsidR="00312B2B" w:rsidRPr="004C7FD4">
              <w:rPr>
                <w:rFonts w:ascii="Arial" w:hAnsi="Arial" w:cs="Arial"/>
                <w:b w:val="0"/>
                <w:sz w:val="20"/>
                <w:szCs w:val="20"/>
                <w:lang w:eastAsia="en-GB"/>
              </w:rPr>
              <w:t>.</w:t>
            </w:r>
            <w:r w:rsidRPr="004C7FD4">
              <w:rPr>
                <w:rFonts w:ascii="Arial" w:hAnsi="Arial" w:cs="Arial"/>
                <w:b w:val="0"/>
                <w:sz w:val="20"/>
                <w:szCs w:val="20"/>
                <w:lang w:eastAsia="en-GB"/>
              </w:rPr>
              <w:t xml:space="preserve"> 2011. Can nuts consumption modulate cardiovascular diseases? Report of a case and review of literature, Open Nutraceuticals Journal, 4: 88-96</w:t>
            </w:r>
          </w:p>
          <w:p w14:paraId="108D207B" w14:textId="77777777" w:rsidR="00C82A4D" w:rsidRPr="004C7FD4" w:rsidRDefault="00C82A4D" w:rsidP="00D10367">
            <w:pPr>
              <w:keepNext/>
              <w:rPr>
                <w:rFonts w:ascii="Arial" w:hAnsi="Arial" w:cs="Arial"/>
                <w:b w:val="0"/>
                <w:sz w:val="20"/>
                <w:szCs w:val="20"/>
                <w:lang w:eastAsia="en-GB"/>
              </w:rPr>
            </w:pPr>
          </w:p>
        </w:tc>
        <w:tc>
          <w:tcPr>
            <w:tcW w:w="2835" w:type="dxa"/>
          </w:tcPr>
          <w:p w14:paraId="108D207C"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sidRPr="00482E8F">
              <w:rPr>
                <w:rFonts w:cs="Arial"/>
                <w:sz w:val="20"/>
                <w:szCs w:val="20"/>
                <w:lang w:eastAsia="en-GB"/>
              </w:rPr>
              <w:t xml:space="preserve">Review article </w:t>
            </w:r>
          </w:p>
          <w:p w14:paraId="108D207D" w14:textId="77777777" w:rsidR="00C82A4D" w:rsidRPr="00482E8F" w:rsidRDefault="00C82A4D" w:rsidP="00D10367">
            <w:pPr>
              <w:keepNext/>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p>
        </w:tc>
      </w:tr>
      <w:tr w:rsidR="00C82A4D" w:rsidRPr="00482E8F" w14:paraId="108D2083" w14:textId="77777777" w:rsidTr="004C7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shd w:val="clear" w:color="auto" w:fill="D9D9D9" w:themeFill="background1" w:themeFillShade="D9"/>
          </w:tcPr>
          <w:p w14:paraId="108D207F" w14:textId="77777777" w:rsidR="00C82A4D" w:rsidRPr="004C7FD4" w:rsidRDefault="00C82A4D" w:rsidP="00D10367">
            <w:pPr>
              <w:keepNext/>
              <w:rPr>
                <w:rFonts w:ascii="Arial" w:hAnsi="Arial" w:cs="Arial"/>
                <w:b w:val="0"/>
                <w:sz w:val="20"/>
                <w:szCs w:val="20"/>
                <w:lang w:eastAsia="en-GB"/>
              </w:rPr>
            </w:pPr>
            <w:r w:rsidRPr="004C7FD4">
              <w:rPr>
                <w:rFonts w:ascii="Arial" w:hAnsi="Arial" w:cs="Arial"/>
                <w:b w:val="0"/>
                <w:sz w:val="20"/>
                <w:szCs w:val="20"/>
                <w:lang w:eastAsia="en-GB"/>
              </w:rPr>
              <w:t xml:space="preserve">Yim SJ; Djurica D; Holt RR; Keen CL; </w:t>
            </w:r>
            <w:r w:rsidR="00312B2B" w:rsidRPr="004C7FD4">
              <w:rPr>
                <w:rFonts w:ascii="Arial" w:hAnsi="Arial" w:cs="Arial"/>
                <w:b w:val="0"/>
                <w:sz w:val="20"/>
                <w:szCs w:val="20"/>
                <w:lang w:eastAsia="en-GB"/>
              </w:rPr>
              <w:t>Hackman RM.</w:t>
            </w:r>
            <w:r w:rsidRPr="004C7FD4">
              <w:rPr>
                <w:rFonts w:ascii="Arial" w:hAnsi="Arial" w:cs="Arial"/>
                <w:b w:val="0"/>
                <w:sz w:val="20"/>
                <w:szCs w:val="20"/>
                <w:lang w:eastAsia="en-GB"/>
              </w:rPr>
              <w:t xml:space="preserve"> 2013 Effects of walnuts on vascular function and platelet reactivity in postmenopausal women with hypercholesterolemia, </w:t>
            </w:r>
            <w:r w:rsidRPr="004C7FD4">
              <w:rPr>
                <w:rFonts w:ascii="Arial" w:hAnsi="Arial" w:cs="Arial"/>
                <w:b w:val="0"/>
                <w:sz w:val="20"/>
                <w:szCs w:val="20"/>
                <w:lang w:val="en-US"/>
              </w:rPr>
              <w:t>FASEB Journal, 27</w:t>
            </w:r>
          </w:p>
          <w:p w14:paraId="108D2080" w14:textId="77777777" w:rsidR="00C82A4D" w:rsidRPr="004C7FD4" w:rsidRDefault="00C82A4D" w:rsidP="00D10367">
            <w:pPr>
              <w:keepNext/>
              <w:rPr>
                <w:rFonts w:ascii="Arial" w:hAnsi="Arial" w:cs="Arial"/>
                <w:b w:val="0"/>
                <w:sz w:val="20"/>
                <w:szCs w:val="20"/>
                <w:lang w:eastAsia="en-GB"/>
              </w:rPr>
            </w:pPr>
          </w:p>
        </w:tc>
        <w:tc>
          <w:tcPr>
            <w:tcW w:w="2835" w:type="dxa"/>
            <w:shd w:val="clear" w:color="auto" w:fill="D9D9D9" w:themeFill="background1" w:themeFillShade="D9"/>
          </w:tcPr>
          <w:p w14:paraId="108D2081" w14:textId="77777777" w:rsidR="00C82A4D" w:rsidRPr="00482E8F" w:rsidRDefault="00C82A4D" w:rsidP="00D10367">
            <w:pPr>
              <w:keepNex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482E8F">
              <w:rPr>
                <w:rFonts w:eastAsia="Times New Roman" w:cs="Arial"/>
                <w:sz w:val="20"/>
                <w:szCs w:val="20"/>
                <w:lang w:eastAsia="en-GB"/>
              </w:rPr>
              <w:t xml:space="preserve">Conference abstract </w:t>
            </w:r>
          </w:p>
          <w:p w14:paraId="108D2082" w14:textId="77777777" w:rsidR="00C82A4D" w:rsidRPr="00482E8F" w:rsidRDefault="00C82A4D" w:rsidP="00D10367">
            <w:pPr>
              <w:keepNext/>
              <w:cnfStyle w:val="000000100000" w:firstRow="0" w:lastRow="0" w:firstColumn="0" w:lastColumn="0" w:oddVBand="0" w:evenVBand="0" w:oddHBand="1" w:evenHBand="0" w:firstRowFirstColumn="0" w:firstRowLastColumn="0" w:lastRowFirstColumn="0" w:lastRowLastColumn="0"/>
              <w:rPr>
                <w:rFonts w:cs="Arial"/>
                <w:sz w:val="20"/>
                <w:szCs w:val="20"/>
                <w:lang w:val="en-US"/>
              </w:rPr>
            </w:pPr>
          </w:p>
        </w:tc>
      </w:tr>
    </w:tbl>
    <w:p w14:paraId="108D2084" w14:textId="77777777" w:rsidR="00C82A4D" w:rsidRDefault="00C82A4D" w:rsidP="00D10367">
      <w:pPr>
        <w:keepNext/>
        <w:rPr>
          <w:lang w:eastAsia="en-GB"/>
        </w:rPr>
      </w:pPr>
    </w:p>
    <w:p w14:paraId="108D2085" w14:textId="77777777" w:rsidR="00C82A4D" w:rsidRDefault="00C82A4D" w:rsidP="00D10367">
      <w:pPr>
        <w:keepNext/>
        <w:rPr>
          <w:lang w:eastAsia="en-GB"/>
        </w:rPr>
      </w:pPr>
    </w:p>
    <w:p w14:paraId="108D2086" w14:textId="77777777" w:rsidR="00C82A4D" w:rsidRDefault="00C82A4D" w:rsidP="00D10367">
      <w:pPr>
        <w:keepNext/>
        <w:rPr>
          <w:lang w:eastAsia="en-GB"/>
        </w:rPr>
      </w:pPr>
    </w:p>
    <w:p w14:paraId="108D2087" w14:textId="7B8D9141" w:rsidR="00C82A4D" w:rsidRDefault="00C82A4D">
      <w:pPr>
        <w:rPr>
          <w:rFonts w:eastAsiaTheme="majorEastAsia" w:cs="Arial"/>
          <w:b/>
          <w:bCs/>
          <w:sz w:val="28"/>
        </w:rPr>
      </w:pPr>
    </w:p>
    <w:sectPr w:rsidR="00C82A4D" w:rsidSect="00532DA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0B729" w14:textId="77777777" w:rsidR="00C724AF" w:rsidRDefault="00C724AF" w:rsidP="00AC48C5">
      <w:r>
        <w:separator/>
      </w:r>
    </w:p>
  </w:endnote>
  <w:endnote w:type="continuationSeparator" w:id="0">
    <w:p w14:paraId="0A1B93BB" w14:textId="77777777" w:rsidR="00C724AF" w:rsidRDefault="00C724AF" w:rsidP="00AC48C5">
      <w:r>
        <w:continuationSeparator/>
      </w:r>
    </w:p>
  </w:endnote>
  <w:endnote w:type="continuationNotice" w:id="1">
    <w:p w14:paraId="7F2EAF6C" w14:textId="77777777" w:rsidR="00C724AF" w:rsidRDefault="00C72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2D855" w14:textId="04CB8692" w:rsidR="00C724AF" w:rsidRDefault="00C724AF">
    <w:pPr>
      <w:pStyle w:val="Footer"/>
      <w:jc w:val="right"/>
    </w:pPr>
  </w:p>
  <w:p w14:paraId="108D2097" w14:textId="77777777" w:rsidR="00C724AF" w:rsidRDefault="00C724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10281"/>
      <w:docPartObj>
        <w:docPartGallery w:val="Page Numbers (Bottom of Page)"/>
        <w:docPartUnique/>
      </w:docPartObj>
    </w:sdtPr>
    <w:sdtEndPr>
      <w:rPr>
        <w:noProof/>
      </w:rPr>
    </w:sdtEndPr>
    <w:sdtContent>
      <w:p w14:paraId="0053FACB" w14:textId="77777777" w:rsidR="00C724AF" w:rsidRDefault="00C724AF">
        <w:pPr>
          <w:pStyle w:val="Footer"/>
          <w:jc w:val="right"/>
        </w:pPr>
        <w:r>
          <w:fldChar w:fldCharType="begin"/>
        </w:r>
        <w:r>
          <w:instrText xml:space="preserve"> PAGE   \* MERGEFORMAT </w:instrText>
        </w:r>
        <w:r>
          <w:fldChar w:fldCharType="separate"/>
        </w:r>
        <w:r w:rsidR="006A4594">
          <w:rPr>
            <w:noProof/>
          </w:rPr>
          <w:t>i</w:t>
        </w:r>
        <w:r>
          <w:rPr>
            <w:noProof/>
          </w:rPr>
          <w:fldChar w:fldCharType="end"/>
        </w:r>
      </w:p>
    </w:sdtContent>
  </w:sdt>
  <w:p w14:paraId="30C8EFE0" w14:textId="77777777" w:rsidR="00C724AF" w:rsidRDefault="00C724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4ACF0" w14:textId="553A1FEA" w:rsidR="00C724AF" w:rsidRDefault="00C724AF" w:rsidP="00217C75">
    <w:pPr>
      <w:pStyle w:val="Footer"/>
      <w:jc w:val="center"/>
    </w:pPr>
  </w:p>
  <w:p w14:paraId="160B2E29" w14:textId="77777777" w:rsidR="00C724AF" w:rsidRDefault="00C724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245176"/>
      <w:docPartObj>
        <w:docPartGallery w:val="Page Numbers (Bottom of Page)"/>
        <w:docPartUnique/>
      </w:docPartObj>
    </w:sdtPr>
    <w:sdtEndPr>
      <w:rPr>
        <w:noProof/>
      </w:rPr>
    </w:sdtEndPr>
    <w:sdtContent>
      <w:p w14:paraId="7F634865" w14:textId="27926757" w:rsidR="00C724AF" w:rsidRDefault="00C724AF">
        <w:pPr>
          <w:pStyle w:val="Footer"/>
          <w:jc w:val="right"/>
        </w:pPr>
        <w:r>
          <w:fldChar w:fldCharType="begin"/>
        </w:r>
        <w:r>
          <w:instrText xml:space="preserve"> PAGE   \* MERGEFORMAT </w:instrText>
        </w:r>
        <w:r>
          <w:fldChar w:fldCharType="separate"/>
        </w:r>
        <w:r w:rsidR="006A4594">
          <w:rPr>
            <w:noProof/>
          </w:rPr>
          <w:t>28</w:t>
        </w:r>
        <w:r>
          <w:rPr>
            <w:noProof/>
          </w:rPr>
          <w:fldChar w:fldCharType="end"/>
        </w:r>
      </w:p>
    </w:sdtContent>
  </w:sdt>
  <w:p w14:paraId="4044C482" w14:textId="77777777" w:rsidR="00C724AF" w:rsidRDefault="00C72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6F4C7" w14:textId="77777777" w:rsidR="00C724AF" w:rsidRDefault="00C724AF" w:rsidP="00AC48C5">
      <w:r>
        <w:separator/>
      </w:r>
    </w:p>
  </w:footnote>
  <w:footnote w:type="continuationSeparator" w:id="0">
    <w:p w14:paraId="5774B277" w14:textId="77777777" w:rsidR="00C724AF" w:rsidRDefault="00C724AF" w:rsidP="00AC48C5">
      <w:r>
        <w:continuationSeparator/>
      </w:r>
    </w:p>
  </w:footnote>
  <w:footnote w:type="continuationNotice" w:id="1">
    <w:p w14:paraId="24E525F1" w14:textId="77777777" w:rsidR="00C724AF" w:rsidRDefault="00C724AF"/>
  </w:footnote>
  <w:footnote w:id="2">
    <w:p w14:paraId="108D209A" w14:textId="77777777" w:rsidR="00C724AF" w:rsidRPr="006E2E4F" w:rsidRDefault="00C724AF">
      <w:pPr>
        <w:pStyle w:val="FootnoteText"/>
        <w:rPr>
          <w:lang w:val="en-AU"/>
        </w:rPr>
      </w:pPr>
      <w:r w:rsidRPr="00C724AF">
        <w:rPr>
          <w:rStyle w:val="FootnoteReference"/>
        </w:rPr>
        <w:footnoteRef/>
      </w:r>
      <w:r>
        <w:t xml:space="preserve"> </w:t>
      </w:r>
      <w:r>
        <w:rPr>
          <w:lang w:val="en-AU"/>
        </w:rPr>
        <w:t>It is this second arm for which data are cited in the review by Barbour et al. (2014)</w:t>
      </w:r>
    </w:p>
  </w:footnote>
  <w:footnote w:id="3">
    <w:p w14:paraId="108D209B" w14:textId="77777777" w:rsidR="00C724AF" w:rsidRPr="00B464A6" w:rsidRDefault="00C724AF">
      <w:pPr>
        <w:pStyle w:val="FootnoteText"/>
        <w:rPr>
          <w:lang w:val="en-AU"/>
        </w:rPr>
      </w:pPr>
      <w:r w:rsidRPr="00C724AF">
        <w:rPr>
          <w:rStyle w:val="FootnoteReference"/>
        </w:rPr>
        <w:footnoteRef/>
      </w:r>
      <w:r>
        <w:t xml:space="preserve"> </w:t>
      </w:r>
      <w:r>
        <w:rPr>
          <w:lang w:val="en-AU"/>
        </w:rPr>
        <w:t xml:space="preserve">Fitschen et al. (2011) was not included in this review as it did not have an adequate (non-walnut) control group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D2094" w14:textId="77777777" w:rsidR="00C724AF" w:rsidRDefault="00C724AF" w:rsidP="000C5D8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B32"/>
    <w:multiLevelType w:val="hybridMultilevel"/>
    <w:tmpl w:val="20B8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7F1A85"/>
    <w:multiLevelType w:val="multilevel"/>
    <w:tmpl w:val="29BEC33E"/>
    <w:lvl w:ilvl="0">
      <w:start w:val="1"/>
      <w:numFmt w:val="decimal"/>
      <w:lvlText w:val="%1"/>
      <w:lvlJc w:val="left"/>
      <w:pPr>
        <w:ind w:left="574" w:hanging="432"/>
      </w:pPr>
      <w:rPr>
        <w:sz w:val="32"/>
        <w:szCs w:val="32"/>
      </w:r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CFE6455"/>
    <w:multiLevelType w:val="hybridMultilevel"/>
    <w:tmpl w:val="B4B06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F90103"/>
    <w:multiLevelType w:val="hybridMultilevel"/>
    <w:tmpl w:val="A7A27990"/>
    <w:lvl w:ilvl="0" w:tplc="EAE4C3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121979"/>
    <w:multiLevelType w:val="hybridMultilevel"/>
    <w:tmpl w:val="BC28D6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26E675BE"/>
    <w:multiLevelType w:val="hybridMultilevel"/>
    <w:tmpl w:val="A070727C"/>
    <w:lvl w:ilvl="0" w:tplc="B3B0FFD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F25343"/>
    <w:multiLevelType w:val="multilevel"/>
    <w:tmpl w:val="C72C599A"/>
    <w:lvl w:ilvl="0">
      <w:start w:val="1"/>
      <w:numFmt w:val="decimal"/>
      <w:lvlText w:val="%1"/>
      <w:lvlJc w:val="left"/>
      <w:pPr>
        <w:ind w:left="432" w:hanging="432"/>
      </w:pPr>
      <w:rPr>
        <w:rFonts w:hint="default"/>
        <w:sz w:val="32"/>
        <w:szCs w:val="32"/>
      </w:rPr>
    </w:lvl>
    <w:lvl w:ilvl="1">
      <w:start w:val="1"/>
      <w:numFmt w:val="decimal"/>
      <w:pStyle w:val="Heading2"/>
      <w:lvlText w:val="%1.%2"/>
      <w:lvlJc w:val="left"/>
      <w:pPr>
        <w:ind w:left="434" w:hanging="576"/>
      </w:pPr>
      <w:rPr>
        <w:rFonts w:hint="default"/>
      </w:rPr>
    </w:lvl>
    <w:lvl w:ilvl="2">
      <w:start w:val="1"/>
      <w:numFmt w:val="decimal"/>
      <w:pStyle w:val="Heading3"/>
      <w:lvlText w:val="%1.%2.%3"/>
      <w:lvlJc w:val="left"/>
      <w:pPr>
        <w:ind w:left="9793" w:hanging="720"/>
      </w:pPr>
      <w:rPr>
        <w:rFonts w:hint="default"/>
      </w:rPr>
    </w:lvl>
    <w:lvl w:ilvl="3">
      <w:start w:val="1"/>
      <w:numFmt w:val="decimal"/>
      <w:lvlText w:val="%1.%2.%3.%4"/>
      <w:lvlJc w:val="left"/>
      <w:pPr>
        <w:ind w:left="722" w:hanging="864"/>
      </w:pPr>
      <w:rPr>
        <w:rFonts w:hint="default"/>
      </w:rPr>
    </w:lvl>
    <w:lvl w:ilvl="4">
      <w:start w:val="1"/>
      <w:numFmt w:val="decimal"/>
      <w:lvlText w:val="%1.%2.%3.%4.%5"/>
      <w:lvlJc w:val="left"/>
      <w:pPr>
        <w:ind w:left="866" w:hanging="1008"/>
      </w:pPr>
      <w:rPr>
        <w:rFonts w:hint="default"/>
      </w:rPr>
    </w:lvl>
    <w:lvl w:ilvl="5">
      <w:start w:val="1"/>
      <w:numFmt w:val="decimal"/>
      <w:lvlText w:val="%1.%2.%3.%4.%5.%6"/>
      <w:lvlJc w:val="left"/>
      <w:pPr>
        <w:ind w:left="1010" w:hanging="1152"/>
      </w:pPr>
      <w:rPr>
        <w:rFonts w:hint="default"/>
      </w:rPr>
    </w:lvl>
    <w:lvl w:ilvl="6">
      <w:start w:val="1"/>
      <w:numFmt w:val="decimal"/>
      <w:lvlText w:val="%1.%2.%3.%4.%5.%6.%7"/>
      <w:lvlJc w:val="left"/>
      <w:pPr>
        <w:ind w:left="1154" w:hanging="1296"/>
      </w:pPr>
      <w:rPr>
        <w:rFonts w:hint="default"/>
      </w:rPr>
    </w:lvl>
    <w:lvl w:ilvl="7">
      <w:start w:val="1"/>
      <w:numFmt w:val="decimal"/>
      <w:lvlText w:val="%1.%2.%3.%4.%5.%6.%7.%8"/>
      <w:lvlJc w:val="left"/>
      <w:pPr>
        <w:ind w:left="1298" w:hanging="1440"/>
      </w:pPr>
      <w:rPr>
        <w:rFonts w:hint="default"/>
      </w:rPr>
    </w:lvl>
    <w:lvl w:ilvl="8">
      <w:start w:val="1"/>
      <w:numFmt w:val="decimal"/>
      <w:lvlText w:val="%1.%2.%3.%4.%5.%6.%7.%8.%9"/>
      <w:lvlJc w:val="left"/>
      <w:pPr>
        <w:ind w:left="1442" w:hanging="1584"/>
      </w:pPr>
      <w:rPr>
        <w:rFonts w:hint="default"/>
      </w:rPr>
    </w:lvl>
  </w:abstractNum>
  <w:abstractNum w:abstractNumId="7">
    <w:nsid w:val="27996541"/>
    <w:multiLevelType w:val="hybridMultilevel"/>
    <w:tmpl w:val="89BA0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A47038"/>
    <w:multiLevelType w:val="hybridMultilevel"/>
    <w:tmpl w:val="D1F0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DE073A"/>
    <w:multiLevelType w:val="hybridMultilevel"/>
    <w:tmpl w:val="DD26A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3F098D"/>
    <w:multiLevelType w:val="multilevel"/>
    <w:tmpl w:val="98B4D1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535FA8"/>
    <w:multiLevelType w:val="hybridMultilevel"/>
    <w:tmpl w:val="171E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BB1BDE"/>
    <w:multiLevelType w:val="hybridMultilevel"/>
    <w:tmpl w:val="1C8C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6260915"/>
    <w:multiLevelType w:val="hybridMultilevel"/>
    <w:tmpl w:val="92DA1920"/>
    <w:lvl w:ilvl="0" w:tplc="32CAFF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A763F4"/>
    <w:multiLevelType w:val="hybridMultilevel"/>
    <w:tmpl w:val="B7A0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6D6D5F"/>
    <w:multiLevelType w:val="hybridMultilevel"/>
    <w:tmpl w:val="2F3C94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3CBA7A70"/>
    <w:multiLevelType w:val="hybridMultilevel"/>
    <w:tmpl w:val="D640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592BDC"/>
    <w:multiLevelType w:val="hybridMultilevel"/>
    <w:tmpl w:val="AE9E85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3EEA54D2"/>
    <w:multiLevelType w:val="multilevel"/>
    <w:tmpl w:val="5FD274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684950"/>
    <w:multiLevelType w:val="hybridMultilevel"/>
    <w:tmpl w:val="8460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9739B0"/>
    <w:multiLevelType w:val="hybridMultilevel"/>
    <w:tmpl w:val="BB46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2D6F47"/>
    <w:multiLevelType w:val="hybridMultilevel"/>
    <w:tmpl w:val="7E8A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85B726F"/>
    <w:multiLevelType w:val="hybridMultilevel"/>
    <w:tmpl w:val="B7667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7E7E0C"/>
    <w:multiLevelType w:val="hybridMultilevel"/>
    <w:tmpl w:val="CC8A3E80"/>
    <w:lvl w:ilvl="0" w:tplc="32CAFF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65717D"/>
    <w:multiLevelType w:val="hybridMultilevel"/>
    <w:tmpl w:val="363ACA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nsid w:val="6A947716"/>
    <w:multiLevelType w:val="hybridMultilevel"/>
    <w:tmpl w:val="C9A67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783AEF"/>
    <w:multiLevelType w:val="hybridMultilevel"/>
    <w:tmpl w:val="2532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A55D5C"/>
    <w:multiLevelType w:val="hybridMultilevel"/>
    <w:tmpl w:val="C842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CB7BB6"/>
    <w:multiLevelType w:val="hybridMultilevel"/>
    <w:tmpl w:val="939C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3">
    <w:nsid w:val="75DA7F61"/>
    <w:multiLevelType w:val="hybridMultilevel"/>
    <w:tmpl w:val="02FC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32"/>
  </w:num>
  <w:num w:numId="9">
    <w:abstractNumId w:val="21"/>
  </w:num>
  <w:num w:numId="10">
    <w:abstractNumId w:val="24"/>
  </w:num>
  <w:num w:numId="11">
    <w:abstractNumId w:val="32"/>
  </w:num>
  <w:num w:numId="12">
    <w:abstractNumId w:val="21"/>
  </w:num>
  <w:num w:numId="13">
    <w:abstractNumId w:val="24"/>
  </w:num>
  <w:num w:numId="14">
    <w:abstractNumId w:val="6"/>
  </w:num>
  <w:num w:numId="15">
    <w:abstractNumId w:val="22"/>
  </w:num>
  <w:num w:numId="16">
    <w:abstractNumId w:val="5"/>
  </w:num>
  <w:num w:numId="17">
    <w:abstractNumId w:val="9"/>
  </w:num>
  <w:num w:numId="18">
    <w:abstractNumId w:val="14"/>
  </w:num>
  <w:num w:numId="19">
    <w:abstractNumId w:val="26"/>
  </w:num>
  <w:num w:numId="20">
    <w:abstractNumId w:val="10"/>
  </w:num>
  <w:num w:numId="21">
    <w:abstractNumId w:val="19"/>
  </w:num>
  <w:num w:numId="22">
    <w:abstractNumId w:val="3"/>
  </w:num>
  <w:num w:numId="23">
    <w:abstractNumId w:val="28"/>
  </w:num>
  <w:num w:numId="24">
    <w:abstractNumId w:val="27"/>
  </w:num>
  <w:num w:numId="25">
    <w:abstractNumId w:val="31"/>
  </w:num>
  <w:num w:numId="26">
    <w:abstractNumId w:val="16"/>
  </w:num>
  <w:num w:numId="27">
    <w:abstractNumId w:val="23"/>
  </w:num>
  <w:num w:numId="28">
    <w:abstractNumId w:val="15"/>
  </w:num>
  <w:num w:numId="29">
    <w:abstractNumId w:val="25"/>
  </w:num>
  <w:num w:numId="30">
    <w:abstractNumId w:val="8"/>
  </w:num>
  <w:num w:numId="31">
    <w:abstractNumId w:val="0"/>
  </w:num>
  <w:num w:numId="32">
    <w:abstractNumId w:val="29"/>
  </w:num>
  <w:num w:numId="33">
    <w:abstractNumId w:val="12"/>
  </w:num>
  <w:num w:numId="34">
    <w:abstractNumId w:val="20"/>
  </w:num>
  <w:num w:numId="35">
    <w:abstractNumId w:val="11"/>
  </w:num>
  <w:num w:numId="36">
    <w:abstractNumId w:val="33"/>
  </w:num>
  <w:num w:numId="37">
    <w:abstractNumId w:val="2"/>
  </w:num>
  <w:num w:numId="38">
    <w:abstractNumId w:val="17"/>
  </w:num>
  <w:num w:numId="39">
    <w:abstractNumId w:val="1"/>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4"/>
  </w:num>
  <w:num w:numId="43">
    <w:abstractNumId w:val="30"/>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567"/>
  <w:characterSpacingControl w:val="doNotCompress"/>
  <w:hdrShapeDefaults>
    <o:shapedefaults v:ext="edit" spidmax="1986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walnuts test&lt;/item&gt;&lt;/Libraries&gt;&lt;/ENLibraries&gt;"/>
  </w:docVars>
  <w:rsids>
    <w:rsidRoot w:val="00E55E4F"/>
    <w:rsid w:val="00001476"/>
    <w:rsid w:val="00001AAA"/>
    <w:rsid w:val="00003FD7"/>
    <w:rsid w:val="0000542C"/>
    <w:rsid w:val="000062A5"/>
    <w:rsid w:val="00007795"/>
    <w:rsid w:val="00007B15"/>
    <w:rsid w:val="00010EEB"/>
    <w:rsid w:val="000110E6"/>
    <w:rsid w:val="00013FBF"/>
    <w:rsid w:val="000162DC"/>
    <w:rsid w:val="00017F6B"/>
    <w:rsid w:val="00020213"/>
    <w:rsid w:val="000228B1"/>
    <w:rsid w:val="00025124"/>
    <w:rsid w:val="00027BF2"/>
    <w:rsid w:val="00030A52"/>
    <w:rsid w:val="00030DFD"/>
    <w:rsid w:val="00031513"/>
    <w:rsid w:val="000347EC"/>
    <w:rsid w:val="00035AB8"/>
    <w:rsid w:val="00036267"/>
    <w:rsid w:val="00036CB4"/>
    <w:rsid w:val="00041643"/>
    <w:rsid w:val="00043BE0"/>
    <w:rsid w:val="00045119"/>
    <w:rsid w:val="0005318E"/>
    <w:rsid w:val="00054B68"/>
    <w:rsid w:val="000622E7"/>
    <w:rsid w:val="00063328"/>
    <w:rsid w:val="000636CB"/>
    <w:rsid w:val="000637D7"/>
    <w:rsid w:val="00063B98"/>
    <w:rsid w:val="00066854"/>
    <w:rsid w:val="00066CFB"/>
    <w:rsid w:val="00066D85"/>
    <w:rsid w:val="00070CA4"/>
    <w:rsid w:val="00072029"/>
    <w:rsid w:val="000745A3"/>
    <w:rsid w:val="000771D4"/>
    <w:rsid w:val="00084F7D"/>
    <w:rsid w:val="000878FA"/>
    <w:rsid w:val="00093868"/>
    <w:rsid w:val="0009744B"/>
    <w:rsid w:val="00097696"/>
    <w:rsid w:val="000A185E"/>
    <w:rsid w:val="000A38C6"/>
    <w:rsid w:val="000A38F8"/>
    <w:rsid w:val="000A4887"/>
    <w:rsid w:val="000A4BCD"/>
    <w:rsid w:val="000A7DBC"/>
    <w:rsid w:val="000B2D8F"/>
    <w:rsid w:val="000C0CA2"/>
    <w:rsid w:val="000C10BA"/>
    <w:rsid w:val="000C44AD"/>
    <w:rsid w:val="000C5D84"/>
    <w:rsid w:val="000C7747"/>
    <w:rsid w:val="000D25F6"/>
    <w:rsid w:val="000D2FF7"/>
    <w:rsid w:val="000D655B"/>
    <w:rsid w:val="000D7B6B"/>
    <w:rsid w:val="000E09A9"/>
    <w:rsid w:val="000E6116"/>
    <w:rsid w:val="000F2196"/>
    <w:rsid w:val="000F4EC5"/>
    <w:rsid w:val="000F7F1B"/>
    <w:rsid w:val="0010085B"/>
    <w:rsid w:val="00100BCA"/>
    <w:rsid w:val="00100CCD"/>
    <w:rsid w:val="00101208"/>
    <w:rsid w:val="001028DE"/>
    <w:rsid w:val="00103344"/>
    <w:rsid w:val="00106331"/>
    <w:rsid w:val="00107077"/>
    <w:rsid w:val="00110861"/>
    <w:rsid w:val="0011564E"/>
    <w:rsid w:val="0011685B"/>
    <w:rsid w:val="0012107E"/>
    <w:rsid w:val="001217A8"/>
    <w:rsid w:val="00122221"/>
    <w:rsid w:val="001319B9"/>
    <w:rsid w:val="00136714"/>
    <w:rsid w:val="00137220"/>
    <w:rsid w:val="001431F7"/>
    <w:rsid w:val="00147A9C"/>
    <w:rsid w:val="00147EC4"/>
    <w:rsid w:val="0015239C"/>
    <w:rsid w:val="00157222"/>
    <w:rsid w:val="00161D5A"/>
    <w:rsid w:val="00161D65"/>
    <w:rsid w:val="001624F9"/>
    <w:rsid w:val="00164E2F"/>
    <w:rsid w:val="00165E86"/>
    <w:rsid w:val="00172E88"/>
    <w:rsid w:val="001734EA"/>
    <w:rsid w:val="00173A46"/>
    <w:rsid w:val="0017473B"/>
    <w:rsid w:val="00176AFA"/>
    <w:rsid w:val="00182960"/>
    <w:rsid w:val="001836FD"/>
    <w:rsid w:val="00184403"/>
    <w:rsid w:val="00186B07"/>
    <w:rsid w:val="001875A9"/>
    <w:rsid w:val="001903E3"/>
    <w:rsid w:val="00191770"/>
    <w:rsid w:val="0019463E"/>
    <w:rsid w:val="001954A8"/>
    <w:rsid w:val="0019603A"/>
    <w:rsid w:val="00197B0F"/>
    <w:rsid w:val="001A1815"/>
    <w:rsid w:val="001A5B3B"/>
    <w:rsid w:val="001B62A7"/>
    <w:rsid w:val="001C37C3"/>
    <w:rsid w:val="001C4C93"/>
    <w:rsid w:val="001C5126"/>
    <w:rsid w:val="001C7AD0"/>
    <w:rsid w:val="001D04E7"/>
    <w:rsid w:val="001D06F5"/>
    <w:rsid w:val="001D7FF0"/>
    <w:rsid w:val="001E0E97"/>
    <w:rsid w:val="001E297B"/>
    <w:rsid w:val="001E696B"/>
    <w:rsid w:val="001F0665"/>
    <w:rsid w:val="001F44F8"/>
    <w:rsid w:val="001F5BF5"/>
    <w:rsid w:val="002025D2"/>
    <w:rsid w:val="00205903"/>
    <w:rsid w:val="00205E66"/>
    <w:rsid w:val="00206176"/>
    <w:rsid w:val="00207B39"/>
    <w:rsid w:val="002135BD"/>
    <w:rsid w:val="00213882"/>
    <w:rsid w:val="00214124"/>
    <w:rsid w:val="00216F22"/>
    <w:rsid w:val="002171A5"/>
    <w:rsid w:val="00217C75"/>
    <w:rsid w:val="0022049E"/>
    <w:rsid w:val="002228AF"/>
    <w:rsid w:val="002232B1"/>
    <w:rsid w:val="002236F2"/>
    <w:rsid w:val="00223FD7"/>
    <w:rsid w:val="0022559F"/>
    <w:rsid w:val="002268FF"/>
    <w:rsid w:val="00230E79"/>
    <w:rsid w:val="002315A7"/>
    <w:rsid w:val="00231CDE"/>
    <w:rsid w:val="00233037"/>
    <w:rsid w:val="00234C31"/>
    <w:rsid w:val="00234D68"/>
    <w:rsid w:val="00234F36"/>
    <w:rsid w:val="0023512E"/>
    <w:rsid w:val="00235EEC"/>
    <w:rsid w:val="00240F64"/>
    <w:rsid w:val="00241AB6"/>
    <w:rsid w:val="00242ECD"/>
    <w:rsid w:val="00257F63"/>
    <w:rsid w:val="00260CCE"/>
    <w:rsid w:val="002611B4"/>
    <w:rsid w:val="00265AE1"/>
    <w:rsid w:val="0027124C"/>
    <w:rsid w:val="0028272F"/>
    <w:rsid w:val="00282EAC"/>
    <w:rsid w:val="002855AC"/>
    <w:rsid w:val="0028648F"/>
    <w:rsid w:val="0029225A"/>
    <w:rsid w:val="002935D1"/>
    <w:rsid w:val="002936F4"/>
    <w:rsid w:val="0029481D"/>
    <w:rsid w:val="002953F9"/>
    <w:rsid w:val="002964CC"/>
    <w:rsid w:val="002A230C"/>
    <w:rsid w:val="002A606A"/>
    <w:rsid w:val="002A6116"/>
    <w:rsid w:val="002B17EC"/>
    <w:rsid w:val="002C1BFB"/>
    <w:rsid w:val="002C6055"/>
    <w:rsid w:val="002D153A"/>
    <w:rsid w:val="002D20BB"/>
    <w:rsid w:val="002D2518"/>
    <w:rsid w:val="002D4741"/>
    <w:rsid w:val="002D6467"/>
    <w:rsid w:val="002E1B7B"/>
    <w:rsid w:val="002E218B"/>
    <w:rsid w:val="002E4A95"/>
    <w:rsid w:val="002E5F1F"/>
    <w:rsid w:val="002F046C"/>
    <w:rsid w:val="002F3C79"/>
    <w:rsid w:val="003023ED"/>
    <w:rsid w:val="00303E91"/>
    <w:rsid w:val="003040A1"/>
    <w:rsid w:val="003042C5"/>
    <w:rsid w:val="00305406"/>
    <w:rsid w:val="00312B2B"/>
    <w:rsid w:val="00314CB0"/>
    <w:rsid w:val="00315BA2"/>
    <w:rsid w:val="00317DF8"/>
    <w:rsid w:val="00321D26"/>
    <w:rsid w:val="00322299"/>
    <w:rsid w:val="0032241E"/>
    <w:rsid w:val="00322ABA"/>
    <w:rsid w:val="00322B59"/>
    <w:rsid w:val="00330072"/>
    <w:rsid w:val="0033021F"/>
    <w:rsid w:val="003320F8"/>
    <w:rsid w:val="0033214E"/>
    <w:rsid w:val="0033247E"/>
    <w:rsid w:val="003375D2"/>
    <w:rsid w:val="003418E3"/>
    <w:rsid w:val="003419DC"/>
    <w:rsid w:val="00341D25"/>
    <w:rsid w:val="00345EB7"/>
    <w:rsid w:val="00346DE3"/>
    <w:rsid w:val="0035291C"/>
    <w:rsid w:val="003533D5"/>
    <w:rsid w:val="003601D9"/>
    <w:rsid w:val="0036060E"/>
    <w:rsid w:val="00363101"/>
    <w:rsid w:val="00363F2B"/>
    <w:rsid w:val="0036570D"/>
    <w:rsid w:val="00367BF5"/>
    <w:rsid w:val="00370568"/>
    <w:rsid w:val="00370CC1"/>
    <w:rsid w:val="00375D0D"/>
    <w:rsid w:val="003766B5"/>
    <w:rsid w:val="00382933"/>
    <w:rsid w:val="00382E27"/>
    <w:rsid w:val="0038345F"/>
    <w:rsid w:val="003878F1"/>
    <w:rsid w:val="003878FC"/>
    <w:rsid w:val="003925F3"/>
    <w:rsid w:val="00393722"/>
    <w:rsid w:val="003A14C9"/>
    <w:rsid w:val="003A1C8C"/>
    <w:rsid w:val="003A6140"/>
    <w:rsid w:val="003A6EC1"/>
    <w:rsid w:val="003B30FC"/>
    <w:rsid w:val="003B51EF"/>
    <w:rsid w:val="003B60DA"/>
    <w:rsid w:val="003B629C"/>
    <w:rsid w:val="003C1DC1"/>
    <w:rsid w:val="003C5022"/>
    <w:rsid w:val="003C75F9"/>
    <w:rsid w:val="003D1065"/>
    <w:rsid w:val="003D2C8B"/>
    <w:rsid w:val="003D7482"/>
    <w:rsid w:val="003D78EB"/>
    <w:rsid w:val="003E0245"/>
    <w:rsid w:val="003E7369"/>
    <w:rsid w:val="003F6B47"/>
    <w:rsid w:val="00400B7A"/>
    <w:rsid w:val="00403EBF"/>
    <w:rsid w:val="00404702"/>
    <w:rsid w:val="00404888"/>
    <w:rsid w:val="00406670"/>
    <w:rsid w:val="00410236"/>
    <w:rsid w:val="00411B11"/>
    <w:rsid w:val="0041335A"/>
    <w:rsid w:val="004138E3"/>
    <w:rsid w:val="00416512"/>
    <w:rsid w:val="00416FF7"/>
    <w:rsid w:val="00417ABD"/>
    <w:rsid w:val="00421C9F"/>
    <w:rsid w:val="00422BEC"/>
    <w:rsid w:val="00422DA3"/>
    <w:rsid w:val="004301C0"/>
    <w:rsid w:val="0043081E"/>
    <w:rsid w:val="004354DA"/>
    <w:rsid w:val="0043550A"/>
    <w:rsid w:val="00436E7E"/>
    <w:rsid w:val="00437E2F"/>
    <w:rsid w:val="00441D77"/>
    <w:rsid w:val="00442EDB"/>
    <w:rsid w:val="00443F05"/>
    <w:rsid w:val="0044566A"/>
    <w:rsid w:val="0044712B"/>
    <w:rsid w:val="004501EB"/>
    <w:rsid w:val="00453321"/>
    <w:rsid w:val="004533DF"/>
    <w:rsid w:val="00455204"/>
    <w:rsid w:val="0046093A"/>
    <w:rsid w:val="00461916"/>
    <w:rsid w:val="00461F66"/>
    <w:rsid w:val="004654EC"/>
    <w:rsid w:val="004658E0"/>
    <w:rsid w:val="00472832"/>
    <w:rsid w:val="00472D6E"/>
    <w:rsid w:val="004732C1"/>
    <w:rsid w:val="00474176"/>
    <w:rsid w:val="00474A03"/>
    <w:rsid w:val="00476DAC"/>
    <w:rsid w:val="00482E8F"/>
    <w:rsid w:val="00482F05"/>
    <w:rsid w:val="00485778"/>
    <w:rsid w:val="00486619"/>
    <w:rsid w:val="0049173C"/>
    <w:rsid w:val="0049514A"/>
    <w:rsid w:val="004960DA"/>
    <w:rsid w:val="004A0616"/>
    <w:rsid w:val="004A4613"/>
    <w:rsid w:val="004A499C"/>
    <w:rsid w:val="004A55BD"/>
    <w:rsid w:val="004B294C"/>
    <w:rsid w:val="004B376B"/>
    <w:rsid w:val="004B4755"/>
    <w:rsid w:val="004B5473"/>
    <w:rsid w:val="004C0E83"/>
    <w:rsid w:val="004C191B"/>
    <w:rsid w:val="004C1B31"/>
    <w:rsid w:val="004C46FC"/>
    <w:rsid w:val="004C7C38"/>
    <w:rsid w:val="004C7FD4"/>
    <w:rsid w:val="004D2F22"/>
    <w:rsid w:val="004D33CC"/>
    <w:rsid w:val="004D3868"/>
    <w:rsid w:val="004D5D40"/>
    <w:rsid w:val="004D7AEB"/>
    <w:rsid w:val="004E3F3B"/>
    <w:rsid w:val="004E45AD"/>
    <w:rsid w:val="004E6694"/>
    <w:rsid w:val="004F041C"/>
    <w:rsid w:val="004F17C5"/>
    <w:rsid w:val="004F580D"/>
    <w:rsid w:val="004F6F17"/>
    <w:rsid w:val="005027C1"/>
    <w:rsid w:val="00502E08"/>
    <w:rsid w:val="00504808"/>
    <w:rsid w:val="005119AA"/>
    <w:rsid w:val="00511BEF"/>
    <w:rsid w:val="00512C2B"/>
    <w:rsid w:val="00516AB2"/>
    <w:rsid w:val="00516CC9"/>
    <w:rsid w:val="00520EBD"/>
    <w:rsid w:val="005211B3"/>
    <w:rsid w:val="00522C1F"/>
    <w:rsid w:val="005239CE"/>
    <w:rsid w:val="0052741C"/>
    <w:rsid w:val="00532DA0"/>
    <w:rsid w:val="00532EB3"/>
    <w:rsid w:val="00534963"/>
    <w:rsid w:val="00535FFF"/>
    <w:rsid w:val="00536C7D"/>
    <w:rsid w:val="0054036E"/>
    <w:rsid w:val="00547477"/>
    <w:rsid w:val="0055117C"/>
    <w:rsid w:val="00552419"/>
    <w:rsid w:val="00552C65"/>
    <w:rsid w:val="005562AE"/>
    <w:rsid w:val="005630AB"/>
    <w:rsid w:val="00566224"/>
    <w:rsid w:val="0056753F"/>
    <w:rsid w:val="005700B4"/>
    <w:rsid w:val="00570FCA"/>
    <w:rsid w:val="005728BE"/>
    <w:rsid w:val="005779CB"/>
    <w:rsid w:val="0058049A"/>
    <w:rsid w:val="00580C29"/>
    <w:rsid w:val="00585DC0"/>
    <w:rsid w:val="005928F7"/>
    <w:rsid w:val="00594BDF"/>
    <w:rsid w:val="005954A4"/>
    <w:rsid w:val="00595DAC"/>
    <w:rsid w:val="00596FF3"/>
    <w:rsid w:val="005A1CDF"/>
    <w:rsid w:val="005A4EC9"/>
    <w:rsid w:val="005A75E8"/>
    <w:rsid w:val="005B0044"/>
    <w:rsid w:val="005B23B9"/>
    <w:rsid w:val="005B3F63"/>
    <w:rsid w:val="005B578D"/>
    <w:rsid w:val="005B7A04"/>
    <w:rsid w:val="005C0A99"/>
    <w:rsid w:val="005C1996"/>
    <w:rsid w:val="005C289F"/>
    <w:rsid w:val="005C2ED8"/>
    <w:rsid w:val="005C61FC"/>
    <w:rsid w:val="005C655E"/>
    <w:rsid w:val="005D28B3"/>
    <w:rsid w:val="005D438A"/>
    <w:rsid w:val="005D739F"/>
    <w:rsid w:val="005E2E52"/>
    <w:rsid w:val="005E46A5"/>
    <w:rsid w:val="005E5EDA"/>
    <w:rsid w:val="005F0AD9"/>
    <w:rsid w:val="005F430C"/>
    <w:rsid w:val="005F5D80"/>
    <w:rsid w:val="005F73DD"/>
    <w:rsid w:val="005F7E9A"/>
    <w:rsid w:val="00603FA1"/>
    <w:rsid w:val="00604605"/>
    <w:rsid w:val="00604881"/>
    <w:rsid w:val="00606C82"/>
    <w:rsid w:val="006071CA"/>
    <w:rsid w:val="0061007A"/>
    <w:rsid w:val="006119DC"/>
    <w:rsid w:val="006138B7"/>
    <w:rsid w:val="00614A1C"/>
    <w:rsid w:val="00614AE1"/>
    <w:rsid w:val="00616880"/>
    <w:rsid w:val="00620B54"/>
    <w:rsid w:val="00631082"/>
    <w:rsid w:val="0063142C"/>
    <w:rsid w:val="00631436"/>
    <w:rsid w:val="00632D85"/>
    <w:rsid w:val="00634692"/>
    <w:rsid w:val="0063679E"/>
    <w:rsid w:val="00637612"/>
    <w:rsid w:val="0064525E"/>
    <w:rsid w:val="006514FC"/>
    <w:rsid w:val="00651961"/>
    <w:rsid w:val="00664517"/>
    <w:rsid w:val="00664556"/>
    <w:rsid w:val="006671EC"/>
    <w:rsid w:val="0067076C"/>
    <w:rsid w:val="006730F1"/>
    <w:rsid w:val="00674D99"/>
    <w:rsid w:val="00677AED"/>
    <w:rsid w:val="006806EB"/>
    <w:rsid w:val="0068101B"/>
    <w:rsid w:val="00682D35"/>
    <w:rsid w:val="0068335E"/>
    <w:rsid w:val="00685354"/>
    <w:rsid w:val="00685D66"/>
    <w:rsid w:val="00686DEA"/>
    <w:rsid w:val="00687B48"/>
    <w:rsid w:val="00690A1E"/>
    <w:rsid w:val="00692BCC"/>
    <w:rsid w:val="0069334F"/>
    <w:rsid w:val="006933EE"/>
    <w:rsid w:val="006949DC"/>
    <w:rsid w:val="00694AB1"/>
    <w:rsid w:val="006A0B95"/>
    <w:rsid w:val="006A4594"/>
    <w:rsid w:val="006A67A5"/>
    <w:rsid w:val="006A6D94"/>
    <w:rsid w:val="006B02B5"/>
    <w:rsid w:val="006B2626"/>
    <w:rsid w:val="006B3E0F"/>
    <w:rsid w:val="006B4139"/>
    <w:rsid w:val="006B6900"/>
    <w:rsid w:val="006B758B"/>
    <w:rsid w:val="006C0F7B"/>
    <w:rsid w:val="006C3C64"/>
    <w:rsid w:val="006C6283"/>
    <w:rsid w:val="006D01B5"/>
    <w:rsid w:val="006D0363"/>
    <w:rsid w:val="006D17BA"/>
    <w:rsid w:val="006D27E3"/>
    <w:rsid w:val="006D473E"/>
    <w:rsid w:val="006E2E4F"/>
    <w:rsid w:val="006E3D78"/>
    <w:rsid w:val="006E4FC4"/>
    <w:rsid w:val="006F0383"/>
    <w:rsid w:val="006F140B"/>
    <w:rsid w:val="006F3193"/>
    <w:rsid w:val="006F31D6"/>
    <w:rsid w:val="006F4B63"/>
    <w:rsid w:val="007048F0"/>
    <w:rsid w:val="00704F44"/>
    <w:rsid w:val="00710916"/>
    <w:rsid w:val="00711046"/>
    <w:rsid w:val="00711844"/>
    <w:rsid w:val="00715788"/>
    <w:rsid w:val="0072262D"/>
    <w:rsid w:val="00723022"/>
    <w:rsid w:val="00723145"/>
    <w:rsid w:val="00724B05"/>
    <w:rsid w:val="007304C1"/>
    <w:rsid w:val="0073220D"/>
    <w:rsid w:val="007335F6"/>
    <w:rsid w:val="00737730"/>
    <w:rsid w:val="00742A46"/>
    <w:rsid w:val="00745565"/>
    <w:rsid w:val="00745A93"/>
    <w:rsid w:val="007460B4"/>
    <w:rsid w:val="00746B6E"/>
    <w:rsid w:val="00751B66"/>
    <w:rsid w:val="007566D2"/>
    <w:rsid w:val="00756EE5"/>
    <w:rsid w:val="0075788A"/>
    <w:rsid w:val="00760B20"/>
    <w:rsid w:val="0076173D"/>
    <w:rsid w:val="00762486"/>
    <w:rsid w:val="00762554"/>
    <w:rsid w:val="007625C8"/>
    <w:rsid w:val="00765D79"/>
    <w:rsid w:val="00767EEB"/>
    <w:rsid w:val="00772485"/>
    <w:rsid w:val="00780696"/>
    <w:rsid w:val="0078318C"/>
    <w:rsid w:val="007833AB"/>
    <w:rsid w:val="00784CE1"/>
    <w:rsid w:val="00786DB2"/>
    <w:rsid w:val="007875A5"/>
    <w:rsid w:val="00794F66"/>
    <w:rsid w:val="007A1DC0"/>
    <w:rsid w:val="007A1EDF"/>
    <w:rsid w:val="007A76CF"/>
    <w:rsid w:val="007B379A"/>
    <w:rsid w:val="007B70E1"/>
    <w:rsid w:val="007C1A82"/>
    <w:rsid w:val="007C1DEA"/>
    <w:rsid w:val="007C3D07"/>
    <w:rsid w:val="007C500F"/>
    <w:rsid w:val="007C57A3"/>
    <w:rsid w:val="007D16FB"/>
    <w:rsid w:val="007D2C71"/>
    <w:rsid w:val="007D522D"/>
    <w:rsid w:val="007E35C7"/>
    <w:rsid w:val="007E46CA"/>
    <w:rsid w:val="007E6093"/>
    <w:rsid w:val="007F0129"/>
    <w:rsid w:val="007F054E"/>
    <w:rsid w:val="007F0A97"/>
    <w:rsid w:val="007F1078"/>
    <w:rsid w:val="007F1317"/>
    <w:rsid w:val="007F1363"/>
    <w:rsid w:val="007F586C"/>
    <w:rsid w:val="007F6456"/>
    <w:rsid w:val="007F7021"/>
    <w:rsid w:val="007F7CC0"/>
    <w:rsid w:val="008007C3"/>
    <w:rsid w:val="00802BCD"/>
    <w:rsid w:val="00805DB2"/>
    <w:rsid w:val="00805E00"/>
    <w:rsid w:val="00807D9A"/>
    <w:rsid w:val="00810AB0"/>
    <w:rsid w:val="008161EB"/>
    <w:rsid w:val="00816348"/>
    <w:rsid w:val="008167C3"/>
    <w:rsid w:val="0081715C"/>
    <w:rsid w:val="00820A52"/>
    <w:rsid w:val="00822523"/>
    <w:rsid w:val="0082321B"/>
    <w:rsid w:val="008271EA"/>
    <w:rsid w:val="0082773E"/>
    <w:rsid w:val="00827FFB"/>
    <w:rsid w:val="00830393"/>
    <w:rsid w:val="00833A31"/>
    <w:rsid w:val="00833D5A"/>
    <w:rsid w:val="008355C2"/>
    <w:rsid w:val="008373D7"/>
    <w:rsid w:val="00837576"/>
    <w:rsid w:val="00840C0D"/>
    <w:rsid w:val="00841CA6"/>
    <w:rsid w:val="00846354"/>
    <w:rsid w:val="00852AB7"/>
    <w:rsid w:val="00856B54"/>
    <w:rsid w:val="00857D06"/>
    <w:rsid w:val="00860EE7"/>
    <w:rsid w:val="00862CF0"/>
    <w:rsid w:val="00863437"/>
    <w:rsid w:val="00863D04"/>
    <w:rsid w:val="00865735"/>
    <w:rsid w:val="00870043"/>
    <w:rsid w:val="0087314A"/>
    <w:rsid w:val="00874A4F"/>
    <w:rsid w:val="00877A81"/>
    <w:rsid w:val="008817D7"/>
    <w:rsid w:val="00884628"/>
    <w:rsid w:val="00885557"/>
    <w:rsid w:val="00887D71"/>
    <w:rsid w:val="008931F6"/>
    <w:rsid w:val="008A51C8"/>
    <w:rsid w:val="008B0D6E"/>
    <w:rsid w:val="008B411C"/>
    <w:rsid w:val="008B4945"/>
    <w:rsid w:val="008B742B"/>
    <w:rsid w:val="008C0B08"/>
    <w:rsid w:val="008C0DBA"/>
    <w:rsid w:val="008C284F"/>
    <w:rsid w:val="008C415D"/>
    <w:rsid w:val="008C5DCE"/>
    <w:rsid w:val="008C63CB"/>
    <w:rsid w:val="008C6F3F"/>
    <w:rsid w:val="008D0F5A"/>
    <w:rsid w:val="008D2F81"/>
    <w:rsid w:val="008D4E81"/>
    <w:rsid w:val="008E0833"/>
    <w:rsid w:val="008E2339"/>
    <w:rsid w:val="008E2C46"/>
    <w:rsid w:val="008E42C7"/>
    <w:rsid w:val="008E606C"/>
    <w:rsid w:val="008F218A"/>
    <w:rsid w:val="00900385"/>
    <w:rsid w:val="009009BD"/>
    <w:rsid w:val="00907818"/>
    <w:rsid w:val="00907A54"/>
    <w:rsid w:val="00912854"/>
    <w:rsid w:val="009134C7"/>
    <w:rsid w:val="00914B02"/>
    <w:rsid w:val="00914C72"/>
    <w:rsid w:val="00916544"/>
    <w:rsid w:val="00917C8D"/>
    <w:rsid w:val="00921D4C"/>
    <w:rsid w:val="009267B2"/>
    <w:rsid w:val="00926989"/>
    <w:rsid w:val="00933152"/>
    <w:rsid w:val="00935023"/>
    <w:rsid w:val="0093625D"/>
    <w:rsid w:val="00940CBC"/>
    <w:rsid w:val="00940FAF"/>
    <w:rsid w:val="00943882"/>
    <w:rsid w:val="009443E3"/>
    <w:rsid w:val="009452D7"/>
    <w:rsid w:val="0094770C"/>
    <w:rsid w:val="009511A9"/>
    <w:rsid w:val="00953A2C"/>
    <w:rsid w:val="009547E7"/>
    <w:rsid w:val="0095571B"/>
    <w:rsid w:val="0095697C"/>
    <w:rsid w:val="009576EE"/>
    <w:rsid w:val="00960A0A"/>
    <w:rsid w:val="0096593C"/>
    <w:rsid w:val="00966817"/>
    <w:rsid w:val="00966AF6"/>
    <w:rsid w:val="009676D1"/>
    <w:rsid w:val="00967C6E"/>
    <w:rsid w:val="00967DAD"/>
    <w:rsid w:val="009806A5"/>
    <w:rsid w:val="00981BF7"/>
    <w:rsid w:val="00982643"/>
    <w:rsid w:val="0099109B"/>
    <w:rsid w:val="00992252"/>
    <w:rsid w:val="009922DB"/>
    <w:rsid w:val="009A1077"/>
    <w:rsid w:val="009A479B"/>
    <w:rsid w:val="009A4EC1"/>
    <w:rsid w:val="009A4FD0"/>
    <w:rsid w:val="009A64DE"/>
    <w:rsid w:val="009A72E3"/>
    <w:rsid w:val="009A77F5"/>
    <w:rsid w:val="009B3691"/>
    <w:rsid w:val="009B59A0"/>
    <w:rsid w:val="009C0DC3"/>
    <w:rsid w:val="009C15C0"/>
    <w:rsid w:val="009C24FD"/>
    <w:rsid w:val="009C25AB"/>
    <w:rsid w:val="009C2BA6"/>
    <w:rsid w:val="009C3779"/>
    <w:rsid w:val="009C39B5"/>
    <w:rsid w:val="009C52BC"/>
    <w:rsid w:val="009C6E33"/>
    <w:rsid w:val="009D38F6"/>
    <w:rsid w:val="009D5D96"/>
    <w:rsid w:val="009D6D61"/>
    <w:rsid w:val="009E265A"/>
    <w:rsid w:val="009E4386"/>
    <w:rsid w:val="009E76ED"/>
    <w:rsid w:val="009F2C86"/>
    <w:rsid w:val="009F30C0"/>
    <w:rsid w:val="009F355D"/>
    <w:rsid w:val="009F4890"/>
    <w:rsid w:val="00A01BF2"/>
    <w:rsid w:val="00A02588"/>
    <w:rsid w:val="00A05534"/>
    <w:rsid w:val="00A06079"/>
    <w:rsid w:val="00A105D4"/>
    <w:rsid w:val="00A10A1F"/>
    <w:rsid w:val="00A131A0"/>
    <w:rsid w:val="00A13224"/>
    <w:rsid w:val="00A156DD"/>
    <w:rsid w:val="00A17B79"/>
    <w:rsid w:val="00A217DA"/>
    <w:rsid w:val="00A24EEF"/>
    <w:rsid w:val="00A25B29"/>
    <w:rsid w:val="00A2673F"/>
    <w:rsid w:val="00A26E3D"/>
    <w:rsid w:val="00A26F82"/>
    <w:rsid w:val="00A27E2A"/>
    <w:rsid w:val="00A329D8"/>
    <w:rsid w:val="00A32A23"/>
    <w:rsid w:val="00A34CB6"/>
    <w:rsid w:val="00A406A6"/>
    <w:rsid w:val="00A4223F"/>
    <w:rsid w:val="00A46657"/>
    <w:rsid w:val="00A474B5"/>
    <w:rsid w:val="00A51297"/>
    <w:rsid w:val="00A52214"/>
    <w:rsid w:val="00A550FB"/>
    <w:rsid w:val="00A57A8F"/>
    <w:rsid w:val="00A62710"/>
    <w:rsid w:val="00A6412A"/>
    <w:rsid w:val="00A66E79"/>
    <w:rsid w:val="00A67BD9"/>
    <w:rsid w:val="00A67C0C"/>
    <w:rsid w:val="00A70F91"/>
    <w:rsid w:val="00A71DDE"/>
    <w:rsid w:val="00A749A0"/>
    <w:rsid w:val="00A76D1E"/>
    <w:rsid w:val="00A82992"/>
    <w:rsid w:val="00A856C3"/>
    <w:rsid w:val="00A90B4F"/>
    <w:rsid w:val="00A90F88"/>
    <w:rsid w:val="00A940E7"/>
    <w:rsid w:val="00A951F4"/>
    <w:rsid w:val="00A96416"/>
    <w:rsid w:val="00AA4CC7"/>
    <w:rsid w:val="00AA5049"/>
    <w:rsid w:val="00AA6785"/>
    <w:rsid w:val="00AA77CC"/>
    <w:rsid w:val="00AB10E8"/>
    <w:rsid w:val="00AB1CA4"/>
    <w:rsid w:val="00AB4CC1"/>
    <w:rsid w:val="00AB68AB"/>
    <w:rsid w:val="00AB6B4F"/>
    <w:rsid w:val="00AC42F7"/>
    <w:rsid w:val="00AC48C5"/>
    <w:rsid w:val="00AC571D"/>
    <w:rsid w:val="00AC6086"/>
    <w:rsid w:val="00AC7544"/>
    <w:rsid w:val="00AD0B77"/>
    <w:rsid w:val="00AD2393"/>
    <w:rsid w:val="00AD29A7"/>
    <w:rsid w:val="00AD41C6"/>
    <w:rsid w:val="00AD7710"/>
    <w:rsid w:val="00AE152F"/>
    <w:rsid w:val="00AE5A83"/>
    <w:rsid w:val="00AE6E75"/>
    <w:rsid w:val="00AF207F"/>
    <w:rsid w:val="00AF2ECF"/>
    <w:rsid w:val="00AF52C3"/>
    <w:rsid w:val="00AF665E"/>
    <w:rsid w:val="00B03DF2"/>
    <w:rsid w:val="00B06935"/>
    <w:rsid w:val="00B07448"/>
    <w:rsid w:val="00B07829"/>
    <w:rsid w:val="00B10F27"/>
    <w:rsid w:val="00B17292"/>
    <w:rsid w:val="00B32B4A"/>
    <w:rsid w:val="00B36AE9"/>
    <w:rsid w:val="00B36C33"/>
    <w:rsid w:val="00B37C9D"/>
    <w:rsid w:val="00B43992"/>
    <w:rsid w:val="00B44134"/>
    <w:rsid w:val="00B45ACD"/>
    <w:rsid w:val="00B464A6"/>
    <w:rsid w:val="00B5100F"/>
    <w:rsid w:val="00B52B92"/>
    <w:rsid w:val="00B53154"/>
    <w:rsid w:val="00B55A7C"/>
    <w:rsid w:val="00B617C5"/>
    <w:rsid w:val="00B6745E"/>
    <w:rsid w:val="00B77A68"/>
    <w:rsid w:val="00B81DD1"/>
    <w:rsid w:val="00B84399"/>
    <w:rsid w:val="00B93289"/>
    <w:rsid w:val="00B95BD3"/>
    <w:rsid w:val="00B9693C"/>
    <w:rsid w:val="00BA3936"/>
    <w:rsid w:val="00BA47AB"/>
    <w:rsid w:val="00BA58D1"/>
    <w:rsid w:val="00BB6323"/>
    <w:rsid w:val="00BC1410"/>
    <w:rsid w:val="00BC2133"/>
    <w:rsid w:val="00BC5E39"/>
    <w:rsid w:val="00BC7E02"/>
    <w:rsid w:val="00BD25E6"/>
    <w:rsid w:val="00BD6975"/>
    <w:rsid w:val="00BE1C67"/>
    <w:rsid w:val="00BE3440"/>
    <w:rsid w:val="00BE4928"/>
    <w:rsid w:val="00BE4F3A"/>
    <w:rsid w:val="00BE6FFB"/>
    <w:rsid w:val="00BF2281"/>
    <w:rsid w:val="00BF2F70"/>
    <w:rsid w:val="00BF73AC"/>
    <w:rsid w:val="00BF79AA"/>
    <w:rsid w:val="00C001B7"/>
    <w:rsid w:val="00C0025B"/>
    <w:rsid w:val="00C005EB"/>
    <w:rsid w:val="00C005F5"/>
    <w:rsid w:val="00C019A6"/>
    <w:rsid w:val="00C01E68"/>
    <w:rsid w:val="00C05654"/>
    <w:rsid w:val="00C10E4F"/>
    <w:rsid w:val="00C13950"/>
    <w:rsid w:val="00C154C6"/>
    <w:rsid w:val="00C17A96"/>
    <w:rsid w:val="00C227CB"/>
    <w:rsid w:val="00C2588C"/>
    <w:rsid w:val="00C312A4"/>
    <w:rsid w:val="00C32BB5"/>
    <w:rsid w:val="00C33D03"/>
    <w:rsid w:val="00C34F20"/>
    <w:rsid w:val="00C357A5"/>
    <w:rsid w:val="00C379C0"/>
    <w:rsid w:val="00C40A33"/>
    <w:rsid w:val="00C414E3"/>
    <w:rsid w:val="00C41F15"/>
    <w:rsid w:val="00C42086"/>
    <w:rsid w:val="00C43247"/>
    <w:rsid w:val="00C572A2"/>
    <w:rsid w:val="00C603F0"/>
    <w:rsid w:val="00C66F2E"/>
    <w:rsid w:val="00C71881"/>
    <w:rsid w:val="00C724AF"/>
    <w:rsid w:val="00C7370D"/>
    <w:rsid w:val="00C73737"/>
    <w:rsid w:val="00C74BFF"/>
    <w:rsid w:val="00C75D3C"/>
    <w:rsid w:val="00C7768B"/>
    <w:rsid w:val="00C81245"/>
    <w:rsid w:val="00C8178D"/>
    <w:rsid w:val="00C81D79"/>
    <w:rsid w:val="00C82A4D"/>
    <w:rsid w:val="00C85DD1"/>
    <w:rsid w:val="00C86A96"/>
    <w:rsid w:val="00C92EAE"/>
    <w:rsid w:val="00C93CC4"/>
    <w:rsid w:val="00C94948"/>
    <w:rsid w:val="00C967A7"/>
    <w:rsid w:val="00C96970"/>
    <w:rsid w:val="00C971B3"/>
    <w:rsid w:val="00CA519F"/>
    <w:rsid w:val="00CA5ABB"/>
    <w:rsid w:val="00CB1ADD"/>
    <w:rsid w:val="00CB27C0"/>
    <w:rsid w:val="00CC0926"/>
    <w:rsid w:val="00CC1F6F"/>
    <w:rsid w:val="00CC3734"/>
    <w:rsid w:val="00CC45CD"/>
    <w:rsid w:val="00CC5AD0"/>
    <w:rsid w:val="00CD2730"/>
    <w:rsid w:val="00CD2A89"/>
    <w:rsid w:val="00CD2ADA"/>
    <w:rsid w:val="00CD34E7"/>
    <w:rsid w:val="00CD598F"/>
    <w:rsid w:val="00CD6852"/>
    <w:rsid w:val="00CE0FF1"/>
    <w:rsid w:val="00CE1F9B"/>
    <w:rsid w:val="00CE2E38"/>
    <w:rsid w:val="00CE5887"/>
    <w:rsid w:val="00CE754E"/>
    <w:rsid w:val="00CF2BE7"/>
    <w:rsid w:val="00CF2F18"/>
    <w:rsid w:val="00CF5BDC"/>
    <w:rsid w:val="00CF69D3"/>
    <w:rsid w:val="00D00807"/>
    <w:rsid w:val="00D045D3"/>
    <w:rsid w:val="00D10367"/>
    <w:rsid w:val="00D10CDB"/>
    <w:rsid w:val="00D15625"/>
    <w:rsid w:val="00D161F2"/>
    <w:rsid w:val="00D22B9E"/>
    <w:rsid w:val="00D232A8"/>
    <w:rsid w:val="00D34AA1"/>
    <w:rsid w:val="00D36D5B"/>
    <w:rsid w:val="00D37D11"/>
    <w:rsid w:val="00D41624"/>
    <w:rsid w:val="00D426EC"/>
    <w:rsid w:val="00D429C7"/>
    <w:rsid w:val="00D42DFC"/>
    <w:rsid w:val="00D46B43"/>
    <w:rsid w:val="00D50905"/>
    <w:rsid w:val="00D50C29"/>
    <w:rsid w:val="00D51C7C"/>
    <w:rsid w:val="00D52F65"/>
    <w:rsid w:val="00D53A11"/>
    <w:rsid w:val="00D55007"/>
    <w:rsid w:val="00D5526B"/>
    <w:rsid w:val="00D62266"/>
    <w:rsid w:val="00D634CF"/>
    <w:rsid w:val="00D64238"/>
    <w:rsid w:val="00D64FBD"/>
    <w:rsid w:val="00D66962"/>
    <w:rsid w:val="00D729EB"/>
    <w:rsid w:val="00D73353"/>
    <w:rsid w:val="00D77082"/>
    <w:rsid w:val="00D833D3"/>
    <w:rsid w:val="00D852F2"/>
    <w:rsid w:val="00D872C4"/>
    <w:rsid w:val="00D87D9C"/>
    <w:rsid w:val="00D919F2"/>
    <w:rsid w:val="00D92B3B"/>
    <w:rsid w:val="00D93239"/>
    <w:rsid w:val="00DA2121"/>
    <w:rsid w:val="00DA429F"/>
    <w:rsid w:val="00DA59BF"/>
    <w:rsid w:val="00DA6D4A"/>
    <w:rsid w:val="00DA7DED"/>
    <w:rsid w:val="00DB0CA8"/>
    <w:rsid w:val="00DB4356"/>
    <w:rsid w:val="00DB4DB3"/>
    <w:rsid w:val="00DB51C9"/>
    <w:rsid w:val="00DB61B1"/>
    <w:rsid w:val="00DC1506"/>
    <w:rsid w:val="00DC77A4"/>
    <w:rsid w:val="00DC7DF2"/>
    <w:rsid w:val="00DD19F5"/>
    <w:rsid w:val="00DD39F1"/>
    <w:rsid w:val="00DD4819"/>
    <w:rsid w:val="00DE1BDF"/>
    <w:rsid w:val="00DE4BAB"/>
    <w:rsid w:val="00DE7A41"/>
    <w:rsid w:val="00DF0021"/>
    <w:rsid w:val="00DF4A30"/>
    <w:rsid w:val="00DF4D7B"/>
    <w:rsid w:val="00DF7EF7"/>
    <w:rsid w:val="00E0019C"/>
    <w:rsid w:val="00E0050C"/>
    <w:rsid w:val="00E01BEE"/>
    <w:rsid w:val="00E024B7"/>
    <w:rsid w:val="00E03FBD"/>
    <w:rsid w:val="00E0424E"/>
    <w:rsid w:val="00E12020"/>
    <w:rsid w:val="00E228B1"/>
    <w:rsid w:val="00E2450C"/>
    <w:rsid w:val="00E301F2"/>
    <w:rsid w:val="00E324C9"/>
    <w:rsid w:val="00E327EA"/>
    <w:rsid w:val="00E332DF"/>
    <w:rsid w:val="00E340B5"/>
    <w:rsid w:val="00E371EB"/>
    <w:rsid w:val="00E4001E"/>
    <w:rsid w:val="00E4184E"/>
    <w:rsid w:val="00E45832"/>
    <w:rsid w:val="00E51A90"/>
    <w:rsid w:val="00E55E4F"/>
    <w:rsid w:val="00E63792"/>
    <w:rsid w:val="00E658F2"/>
    <w:rsid w:val="00E677BC"/>
    <w:rsid w:val="00E700AB"/>
    <w:rsid w:val="00E773E5"/>
    <w:rsid w:val="00E8358D"/>
    <w:rsid w:val="00E86154"/>
    <w:rsid w:val="00E924C7"/>
    <w:rsid w:val="00E9289A"/>
    <w:rsid w:val="00E9409E"/>
    <w:rsid w:val="00E9673D"/>
    <w:rsid w:val="00E97E73"/>
    <w:rsid w:val="00EA01B0"/>
    <w:rsid w:val="00EA3AD7"/>
    <w:rsid w:val="00EA3D9C"/>
    <w:rsid w:val="00EB12D9"/>
    <w:rsid w:val="00EB2A47"/>
    <w:rsid w:val="00EB570D"/>
    <w:rsid w:val="00EC1B4A"/>
    <w:rsid w:val="00EC3289"/>
    <w:rsid w:val="00EC5723"/>
    <w:rsid w:val="00ED5E8B"/>
    <w:rsid w:val="00EE1610"/>
    <w:rsid w:val="00EE7136"/>
    <w:rsid w:val="00EF5933"/>
    <w:rsid w:val="00EF647D"/>
    <w:rsid w:val="00F00C73"/>
    <w:rsid w:val="00F013EC"/>
    <w:rsid w:val="00F02341"/>
    <w:rsid w:val="00F02C8D"/>
    <w:rsid w:val="00F05703"/>
    <w:rsid w:val="00F058CA"/>
    <w:rsid w:val="00F06E7C"/>
    <w:rsid w:val="00F06FAD"/>
    <w:rsid w:val="00F111CA"/>
    <w:rsid w:val="00F11368"/>
    <w:rsid w:val="00F13483"/>
    <w:rsid w:val="00F20015"/>
    <w:rsid w:val="00F33E10"/>
    <w:rsid w:val="00F34149"/>
    <w:rsid w:val="00F40017"/>
    <w:rsid w:val="00F4105E"/>
    <w:rsid w:val="00F412F8"/>
    <w:rsid w:val="00F43131"/>
    <w:rsid w:val="00F44545"/>
    <w:rsid w:val="00F44EF3"/>
    <w:rsid w:val="00F47752"/>
    <w:rsid w:val="00F521E8"/>
    <w:rsid w:val="00F52E56"/>
    <w:rsid w:val="00F5426F"/>
    <w:rsid w:val="00F54CD5"/>
    <w:rsid w:val="00F552E1"/>
    <w:rsid w:val="00F55A42"/>
    <w:rsid w:val="00F6029F"/>
    <w:rsid w:val="00F616DA"/>
    <w:rsid w:val="00F629AD"/>
    <w:rsid w:val="00F62E4A"/>
    <w:rsid w:val="00F636A1"/>
    <w:rsid w:val="00F63B1C"/>
    <w:rsid w:val="00F6581A"/>
    <w:rsid w:val="00F65F48"/>
    <w:rsid w:val="00F761B3"/>
    <w:rsid w:val="00F76F95"/>
    <w:rsid w:val="00F803D6"/>
    <w:rsid w:val="00F80570"/>
    <w:rsid w:val="00F80615"/>
    <w:rsid w:val="00F92276"/>
    <w:rsid w:val="00F9634D"/>
    <w:rsid w:val="00FA17FF"/>
    <w:rsid w:val="00FA222A"/>
    <w:rsid w:val="00FA346A"/>
    <w:rsid w:val="00FA659B"/>
    <w:rsid w:val="00FB44DC"/>
    <w:rsid w:val="00FB4A8D"/>
    <w:rsid w:val="00FC72A1"/>
    <w:rsid w:val="00FC7732"/>
    <w:rsid w:val="00FD4B8D"/>
    <w:rsid w:val="00FD4D66"/>
    <w:rsid w:val="00FD54FA"/>
    <w:rsid w:val="00FE2CDA"/>
    <w:rsid w:val="00FE3D3F"/>
    <w:rsid w:val="00FE6C85"/>
    <w:rsid w:val="00FE7B76"/>
    <w:rsid w:val="00FF1263"/>
    <w:rsid w:val="00FF55E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108D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5E4F"/>
    <w:rPr>
      <w:rFonts w:cstheme="minorBidi"/>
      <w:lang w:val="en-GB"/>
    </w:rPr>
  </w:style>
  <w:style w:type="paragraph" w:styleId="Heading1">
    <w:name w:val="heading 1"/>
    <w:aliases w:val="FSHeading 1,Chapter heading"/>
    <w:basedOn w:val="Normal"/>
    <w:next w:val="Normal"/>
    <w:link w:val="Heading1Char"/>
    <w:uiPriority w:val="2"/>
    <w:qFormat/>
    <w:rsid w:val="00217C75"/>
    <w:pPr>
      <w:keepNext/>
      <w:spacing w:before="240"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217C75"/>
    <w:pPr>
      <w:keepNext/>
      <w:numPr>
        <w:ilvl w:val="1"/>
        <w:numId w:val="14"/>
      </w:numPr>
      <w:spacing w:before="240" w:after="240"/>
      <w:ind w:left="624" w:hanging="62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217C75"/>
    <w:pPr>
      <w:keepNext/>
      <w:numPr>
        <w:ilvl w:val="2"/>
        <w:numId w:val="14"/>
      </w:numPr>
      <w:spacing w:before="240" w:after="240"/>
      <w:ind w:left="737" w:hanging="737"/>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E55E4F"/>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5E4F"/>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5E4F"/>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217C7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217C7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217C7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404702"/>
    <w:pPr>
      <w:ind w:left="425" w:hanging="425"/>
    </w:pPr>
    <w:rPr>
      <w:sz w:val="18"/>
      <w:szCs w:val="20"/>
    </w:rPr>
  </w:style>
  <w:style w:type="character" w:customStyle="1" w:styleId="FootnoteTextChar">
    <w:name w:val="Footnote Text Char"/>
    <w:aliases w:val="Footnotes Text Char,FSFootnotes Text Char"/>
    <w:basedOn w:val="DefaultParagraphFont"/>
    <w:link w:val="FootnoteText"/>
    <w:uiPriority w:val="5"/>
    <w:rsid w:val="00B53154"/>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semiHidden/>
    <w:rsid w:val="00E55E4F"/>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55E4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55E4F"/>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E5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E81"/>
    <w:rPr>
      <w:rFonts w:ascii="Tahoma" w:hAnsi="Tahoma" w:cs="Tahoma"/>
      <w:sz w:val="16"/>
      <w:szCs w:val="16"/>
    </w:rPr>
  </w:style>
  <w:style w:type="character" w:customStyle="1" w:styleId="BalloonTextChar">
    <w:name w:val="Balloon Text Char"/>
    <w:basedOn w:val="DefaultParagraphFont"/>
    <w:link w:val="BalloonText"/>
    <w:uiPriority w:val="99"/>
    <w:semiHidden/>
    <w:rsid w:val="008D4E81"/>
    <w:rPr>
      <w:rFonts w:ascii="Tahoma" w:hAnsi="Tahoma" w:cs="Tahoma"/>
      <w:sz w:val="16"/>
      <w:szCs w:val="16"/>
      <w:lang w:val="en-GB"/>
    </w:rPr>
  </w:style>
  <w:style w:type="character" w:styleId="Hyperlink">
    <w:name w:val="Hyperlink"/>
    <w:basedOn w:val="DefaultParagraphFont"/>
    <w:uiPriority w:val="99"/>
    <w:unhideWhenUsed/>
    <w:rsid w:val="008D4E81"/>
    <w:rPr>
      <w:color w:val="0000FF" w:themeColor="hyperlink"/>
      <w:u w:val="single"/>
    </w:rPr>
  </w:style>
  <w:style w:type="character" w:styleId="CommentReference">
    <w:name w:val="annotation reference"/>
    <w:basedOn w:val="DefaultParagraphFont"/>
    <w:uiPriority w:val="99"/>
    <w:semiHidden/>
    <w:unhideWhenUsed/>
    <w:rsid w:val="00616880"/>
    <w:rPr>
      <w:sz w:val="16"/>
      <w:szCs w:val="16"/>
    </w:rPr>
  </w:style>
  <w:style w:type="paragraph" w:styleId="CommentText">
    <w:name w:val="annotation text"/>
    <w:basedOn w:val="Normal"/>
    <w:link w:val="CommentTextChar"/>
    <w:uiPriority w:val="99"/>
    <w:unhideWhenUsed/>
    <w:rsid w:val="00616880"/>
    <w:rPr>
      <w:sz w:val="20"/>
      <w:szCs w:val="20"/>
    </w:rPr>
  </w:style>
  <w:style w:type="character" w:customStyle="1" w:styleId="CommentTextChar">
    <w:name w:val="Comment Text Char"/>
    <w:basedOn w:val="DefaultParagraphFont"/>
    <w:link w:val="CommentText"/>
    <w:uiPriority w:val="99"/>
    <w:rsid w:val="00616880"/>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616880"/>
    <w:rPr>
      <w:b/>
      <w:bCs/>
    </w:rPr>
  </w:style>
  <w:style w:type="character" w:customStyle="1" w:styleId="CommentSubjectChar">
    <w:name w:val="Comment Subject Char"/>
    <w:basedOn w:val="CommentTextChar"/>
    <w:link w:val="CommentSubject"/>
    <w:uiPriority w:val="99"/>
    <w:semiHidden/>
    <w:rsid w:val="00616880"/>
    <w:rPr>
      <w:rFonts w:cstheme="minorBidi"/>
      <w:b/>
      <w:bCs/>
      <w:sz w:val="20"/>
      <w:szCs w:val="20"/>
      <w:lang w:val="en-GB"/>
    </w:rPr>
  </w:style>
  <w:style w:type="paragraph" w:styleId="TOCHeading">
    <w:name w:val="TOC Heading"/>
    <w:basedOn w:val="Heading1"/>
    <w:next w:val="Normal"/>
    <w:uiPriority w:val="39"/>
    <w:unhideWhenUsed/>
    <w:qFormat/>
    <w:rsid w:val="00F05703"/>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05703"/>
    <w:pPr>
      <w:spacing w:after="100"/>
    </w:pPr>
  </w:style>
  <w:style w:type="paragraph" w:styleId="TOC2">
    <w:name w:val="toc 2"/>
    <w:basedOn w:val="Normal"/>
    <w:next w:val="Normal"/>
    <w:autoRedefine/>
    <w:uiPriority w:val="39"/>
    <w:unhideWhenUsed/>
    <w:rsid w:val="00F05703"/>
    <w:pPr>
      <w:spacing w:after="100"/>
      <w:ind w:left="220"/>
    </w:pPr>
  </w:style>
  <w:style w:type="paragraph" w:styleId="TOC3">
    <w:name w:val="toc 3"/>
    <w:basedOn w:val="Normal"/>
    <w:next w:val="Normal"/>
    <w:autoRedefine/>
    <w:uiPriority w:val="39"/>
    <w:unhideWhenUsed/>
    <w:rsid w:val="00F05703"/>
    <w:pPr>
      <w:spacing w:after="100"/>
      <w:ind w:left="440"/>
    </w:pPr>
  </w:style>
  <w:style w:type="character" w:styleId="FollowedHyperlink">
    <w:name w:val="FollowedHyperlink"/>
    <w:basedOn w:val="DefaultParagraphFont"/>
    <w:uiPriority w:val="99"/>
    <w:semiHidden/>
    <w:unhideWhenUsed/>
    <w:rsid w:val="00FB44DC"/>
    <w:rPr>
      <w:color w:val="800080" w:themeColor="followedHyperlink"/>
      <w:u w:val="single"/>
    </w:rPr>
  </w:style>
  <w:style w:type="paragraph" w:styleId="Caption">
    <w:name w:val="caption"/>
    <w:basedOn w:val="Normal"/>
    <w:next w:val="Normal"/>
    <w:uiPriority w:val="35"/>
    <w:unhideWhenUsed/>
    <w:qFormat/>
    <w:rsid w:val="00485778"/>
    <w:pPr>
      <w:spacing w:after="200"/>
    </w:pPr>
    <w:rPr>
      <w:b/>
      <w:bCs/>
      <w:color w:val="4F81BD" w:themeColor="accent1"/>
      <w:sz w:val="18"/>
      <w:szCs w:val="18"/>
    </w:rPr>
  </w:style>
  <w:style w:type="character" w:styleId="FootnoteReference">
    <w:name w:val="footnote reference"/>
    <w:basedOn w:val="DefaultParagraphFont"/>
    <w:uiPriority w:val="99"/>
    <w:semiHidden/>
    <w:unhideWhenUsed/>
    <w:rsid w:val="00EE1610"/>
    <w:rPr>
      <w:vertAlign w:val="superscript"/>
    </w:rPr>
  </w:style>
  <w:style w:type="paragraph" w:styleId="NormalWeb">
    <w:name w:val="Normal (Web)"/>
    <w:basedOn w:val="Normal"/>
    <w:uiPriority w:val="99"/>
    <w:unhideWhenUsed/>
    <w:rsid w:val="00CF5BDC"/>
    <w:pPr>
      <w:spacing w:before="100" w:beforeAutospacing="1" w:after="100" w:afterAutospacing="1"/>
    </w:pPr>
    <w:rPr>
      <w:rFonts w:ascii="Times New Roman" w:eastAsia="Times New Roman" w:hAnsi="Times New Roman" w:cs="Times New Roman"/>
      <w:sz w:val="24"/>
      <w:szCs w:val="24"/>
      <w:lang w:eastAsia="en-GB"/>
    </w:rPr>
  </w:style>
  <w:style w:type="table" w:styleId="MediumGrid1">
    <w:name w:val="Medium Grid 1"/>
    <w:basedOn w:val="TableNormal"/>
    <w:uiPriority w:val="67"/>
    <w:rsid w:val="00482E8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482E8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Emphasis">
    <w:name w:val="Emphasis"/>
    <w:basedOn w:val="DefaultParagraphFont"/>
    <w:uiPriority w:val="20"/>
    <w:qFormat/>
    <w:rsid w:val="009D38F6"/>
    <w:rPr>
      <w:i/>
      <w:iCs/>
    </w:rPr>
  </w:style>
  <w:style w:type="character" w:styleId="Strong">
    <w:name w:val="Strong"/>
    <w:basedOn w:val="DefaultParagraphFont"/>
    <w:uiPriority w:val="22"/>
    <w:qFormat/>
    <w:rsid w:val="009D38F6"/>
    <w:rPr>
      <w:b/>
      <w:bCs/>
    </w:rPr>
  </w:style>
  <w:style w:type="character" w:customStyle="1" w:styleId="pseudotab3">
    <w:name w:val="pseudotab3"/>
    <w:basedOn w:val="DefaultParagraphFont"/>
    <w:rsid w:val="009D38F6"/>
  </w:style>
  <w:style w:type="paragraph" w:customStyle="1" w:styleId="Default">
    <w:name w:val="Default"/>
    <w:rsid w:val="00165E86"/>
    <w:pPr>
      <w:autoSpaceDE w:val="0"/>
      <w:autoSpaceDN w:val="0"/>
      <w:adjustRightInd w:val="0"/>
    </w:pPr>
    <w:rPr>
      <w:rFonts w:ascii="Times New Roman" w:hAnsi="Times New Roman" w:cs="Times New Roman"/>
      <w:color w:val="000000"/>
      <w:sz w:val="24"/>
      <w:szCs w:val="24"/>
      <w:lang w:val="en-GB"/>
    </w:rPr>
  </w:style>
  <w:style w:type="paragraph" w:styleId="Revision">
    <w:name w:val="Revision"/>
    <w:hidden/>
    <w:uiPriority w:val="99"/>
    <w:semiHidden/>
    <w:rsid w:val="0036060E"/>
    <w:rPr>
      <w:rFonts w:cstheme="minorBidi"/>
      <w:lang w:val="en-GB"/>
    </w:rPr>
  </w:style>
  <w:style w:type="character" w:styleId="EndnoteReference">
    <w:name w:val="endnote reference"/>
    <w:basedOn w:val="DefaultParagraphFont"/>
    <w:uiPriority w:val="99"/>
    <w:semiHidden/>
    <w:unhideWhenUsed/>
    <w:rsid w:val="00C724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5E4F"/>
    <w:rPr>
      <w:rFonts w:cstheme="minorBidi"/>
      <w:lang w:val="en-GB"/>
    </w:rPr>
  </w:style>
  <w:style w:type="paragraph" w:styleId="Heading1">
    <w:name w:val="heading 1"/>
    <w:aliases w:val="FSHeading 1,Chapter heading"/>
    <w:basedOn w:val="Normal"/>
    <w:next w:val="Normal"/>
    <w:link w:val="Heading1Char"/>
    <w:uiPriority w:val="2"/>
    <w:qFormat/>
    <w:rsid w:val="00217C75"/>
    <w:pPr>
      <w:keepNext/>
      <w:spacing w:before="240"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217C75"/>
    <w:pPr>
      <w:keepNext/>
      <w:numPr>
        <w:ilvl w:val="1"/>
        <w:numId w:val="14"/>
      </w:numPr>
      <w:spacing w:before="240" w:after="240"/>
      <w:ind w:left="624" w:hanging="62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217C75"/>
    <w:pPr>
      <w:keepNext/>
      <w:numPr>
        <w:ilvl w:val="2"/>
        <w:numId w:val="14"/>
      </w:numPr>
      <w:spacing w:before="240" w:after="240"/>
      <w:ind w:left="737" w:hanging="737"/>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E55E4F"/>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5E4F"/>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5E4F"/>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217C7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217C7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217C7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404702"/>
    <w:pPr>
      <w:ind w:left="425" w:hanging="425"/>
    </w:pPr>
    <w:rPr>
      <w:sz w:val="18"/>
      <w:szCs w:val="20"/>
    </w:rPr>
  </w:style>
  <w:style w:type="character" w:customStyle="1" w:styleId="FootnoteTextChar">
    <w:name w:val="Footnote Text Char"/>
    <w:aliases w:val="Footnotes Text Char,FSFootnotes Text Char"/>
    <w:basedOn w:val="DefaultParagraphFont"/>
    <w:link w:val="FootnoteText"/>
    <w:uiPriority w:val="5"/>
    <w:rsid w:val="00B53154"/>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semiHidden/>
    <w:rsid w:val="00E55E4F"/>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55E4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55E4F"/>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E5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E81"/>
    <w:rPr>
      <w:rFonts w:ascii="Tahoma" w:hAnsi="Tahoma" w:cs="Tahoma"/>
      <w:sz w:val="16"/>
      <w:szCs w:val="16"/>
    </w:rPr>
  </w:style>
  <w:style w:type="character" w:customStyle="1" w:styleId="BalloonTextChar">
    <w:name w:val="Balloon Text Char"/>
    <w:basedOn w:val="DefaultParagraphFont"/>
    <w:link w:val="BalloonText"/>
    <w:uiPriority w:val="99"/>
    <w:semiHidden/>
    <w:rsid w:val="008D4E81"/>
    <w:rPr>
      <w:rFonts w:ascii="Tahoma" w:hAnsi="Tahoma" w:cs="Tahoma"/>
      <w:sz w:val="16"/>
      <w:szCs w:val="16"/>
      <w:lang w:val="en-GB"/>
    </w:rPr>
  </w:style>
  <w:style w:type="character" w:styleId="Hyperlink">
    <w:name w:val="Hyperlink"/>
    <w:basedOn w:val="DefaultParagraphFont"/>
    <w:uiPriority w:val="99"/>
    <w:unhideWhenUsed/>
    <w:rsid w:val="008D4E81"/>
    <w:rPr>
      <w:color w:val="0000FF" w:themeColor="hyperlink"/>
      <w:u w:val="single"/>
    </w:rPr>
  </w:style>
  <w:style w:type="character" w:styleId="CommentReference">
    <w:name w:val="annotation reference"/>
    <w:basedOn w:val="DefaultParagraphFont"/>
    <w:uiPriority w:val="99"/>
    <w:semiHidden/>
    <w:unhideWhenUsed/>
    <w:rsid w:val="00616880"/>
    <w:rPr>
      <w:sz w:val="16"/>
      <w:szCs w:val="16"/>
    </w:rPr>
  </w:style>
  <w:style w:type="paragraph" w:styleId="CommentText">
    <w:name w:val="annotation text"/>
    <w:basedOn w:val="Normal"/>
    <w:link w:val="CommentTextChar"/>
    <w:uiPriority w:val="99"/>
    <w:unhideWhenUsed/>
    <w:rsid w:val="00616880"/>
    <w:rPr>
      <w:sz w:val="20"/>
      <w:szCs w:val="20"/>
    </w:rPr>
  </w:style>
  <w:style w:type="character" w:customStyle="1" w:styleId="CommentTextChar">
    <w:name w:val="Comment Text Char"/>
    <w:basedOn w:val="DefaultParagraphFont"/>
    <w:link w:val="CommentText"/>
    <w:uiPriority w:val="99"/>
    <w:rsid w:val="00616880"/>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616880"/>
    <w:rPr>
      <w:b/>
      <w:bCs/>
    </w:rPr>
  </w:style>
  <w:style w:type="character" w:customStyle="1" w:styleId="CommentSubjectChar">
    <w:name w:val="Comment Subject Char"/>
    <w:basedOn w:val="CommentTextChar"/>
    <w:link w:val="CommentSubject"/>
    <w:uiPriority w:val="99"/>
    <w:semiHidden/>
    <w:rsid w:val="00616880"/>
    <w:rPr>
      <w:rFonts w:cstheme="minorBidi"/>
      <w:b/>
      <w:bCs/>
      <w:sz w:val="20"/>
      <w:szCs w:val="20"/>
      <w:lang w:val="en-GB"/>
    </w:rPr>
  </w:style>
  <w:style w:type="paragraph" w:styleId="TOCHeading">
    <w:name w:val="TOC Heading"/>
    <w:basedOn w:val="Heading1"/>
    <w:next w:val="Normal"/>
    <w:uiPriority w:val="39"/>
    <w:unhideWhenUsed/>
    <w:qFormat/>
    <w:rsid w:val="00F05703"/>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05703"/>
    <w:pPr>
      <w:spacing w:after="100"/>
    </w:pPr>
  </w:style>
  <w:style w:type="paragraph" w:styleId="TOC2">
    <w:name w:val="toc 2"/>
    <w:basedOn w:val="Normal"/>
    <w:next w:val="Normal"/>
    <w:autoRedefine/>
    <w:uiPriority w:val="39"/>
    <w:unhideWhenUsed/>
    <w:rsid w:val="00F05703"/>
    <w:pPr>
      <w:spacing w:after="100"/>
      <w:ind w:left="220"/>
    </w:pPr>
  </w:style>
  <w:style w:type="paragraph" w:styleId="TOC3">
    <w:name w:val="toc 3"/>
    <w:basedOn w:val="Normal"/>
    <w:next w:val="Normal"/>
    <w:autoRedefine/>
    <w:uiPriority w:val="39"/>
    <w:unhideWhenUsed/>
    <w:rsid w:val="00F05703"/>
    <w:pPr>
      <w:spacing w:after="100"/>
      <w:ind w:left="440"/>
    </w:pPr>
  </w:style>
  <w:style w:type="character" w:styleId="FollowedHyperlink">
    <w:name w:val="FollowedHyperlink"/>
    <w:basedOn w:val="DefaultParagraphFont"/>
    <w:uiPriority w:val="99"/>
    <w:semiHidden/>
    <w:unhideWhenUsed/>
    <w:rsid w:val="00FB44DC"/>
    <w:rPr>
      <w:color w:val="800080" w:themeColor="followedHyperlink"/>
      <w:u w:val="single"/>
    </w:rPr>
  </w:style>
  <w:style w:type="paragraph" w:styleId="Caption">
    <w:name w:val="caption"/>
    <w:basedOn w:val="Normal"/>
    <w:next w:val="Normal"/>
    <w:uiPriority w:val="35"/>
    <w:unhideWhenUsed/>
    <w:qFormat/>
    <w:rsid w:val="00485778"/>
    <w:pPr>
      <w:spacing w:after="200"/>
    </w:pPr>
    <w:rPr>
      <w:b/>
      <w:bCs/>
      <w:color w:val="4F81BD" w:themeColor="accent1"/>
      <w:sz w:val="18"/>
      <w:szCs w:val="18"/>
    </w:rPr>
  </w:style>
  <w:style w:type="character" w:styleId="FootnoteReference">
    <w:name w:val="footnote reference"/>
    <w:basedOn w:val="DefaultParagraphFont"/>
    <w:uiPriority w:val="99"/>
    <w:semiHidden/>
    <w:unhideWhenUsed/>
    <w:rsid w:val="00EE1610"/>
    <w:rPr>
      <w:vertAlign w:val="superscript"/>
    </w:rPr>
  </w:style>
  <w:style w:type="paragraph" w:styleId="NormalWeb">
    <w:name w:val="Normal (Web)"/>
    <w:basedOn w:val="Normal"/>
    <w:uiPriority w:val="99"/>
    <w:unhideWhenUsed/>
    <w:rsid w:val="00CF5BDC"/>
    <w:pPr>
      <w:spacing w:before="100" w:beforeAutospacing="1" w:after="100" w:afterAutospacing="1"/>
    </w:pPr>
    <w:rPr>
      <w:rFonts w:ascii="Times New Roman" w:eastAsia="Times New Roman" w:hAnsi="Times New Roman" w:cs="Times New Roman"/>
      <w:sz w:val="24"/>
      <w:szCs w:val="24"/>
      <w:lang w:eastAsia="en-GB"/>
    </w:rPr>
  </w:style>
  <w:style w:type="table" w:styleId="MediumGrid1">
    <w:name w:val="Medium Grid 1"/>
    <w:basedOn w:val="TableNormal"/>
    <w:uiPriority w:val="67"/>
    <w:rsid w:val="00482E8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482E8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Emphasis">
    <w:name w:val="Emphasis"/>
    <w:basedOn w:val="DefaultParagraphFont"/>
    <w:uiPriority w:val="20"/>
    <w:qFormat/>
    <w:rsid w:val="009D38F6"/>
    <w:rPr>
      <w:i/>
      <w:iCs/>
    </w:rPr>
  </w:style>
  <w:style w:type="character" w:styleId="Strong">
    <w:name w:val="Strong"/>
    <w:basedOn w:val="DefaultParagraphFont"/>
    <w:uiPriority w:val="22"/>
    <w:qFormat/>
    <w:rsid w:val="009D38F6"/>
    <w:rPr>
      <w:b/>
      <w:bCs/>
    </w:rPr>
  </w:style>
  <w:style w:type="character" w:customStyle="1" w:styleId="pseudotab3">
    <w:name w:val="pseudotab3"/>
    <w:basedOn w:val="DefaultParagraphFont"/>
    <w:rsid w:val="009D38F6"/>
  </w:style>
  <w:style w:type="paragraph" w:customStyle="1" w:styleId="Default">
    <w:name w:val="Default"/>
    <w:rsid w:val="00165E86"/>
    <w:pPr>
      <w:autoSpaceDE w:val="0"/>
      <w:autoSpaceDN w:val="0"/>
      <w:adjustRightInd w:val="0"/>
    </w:pPr>
    <w:rPr>
      <w:rFonts w:ascii="Times New Roman" w:hAnsi="Times New Roman" w:cs="Times New Roman"/>
      <w:color w:val="000000"/>
      <w:sz w:val="24"/>
      <w:szCs w:val="24"/>
      <w:lang w:val="en-GB"/>
    </w:rPr>
  </w:style>
  <w:style w:type="paragraph" w:styleId="Revision">
    <w:name w:val="Revision"/>
    <w:hidden/>
    <w:uiPriority w:val="99"/>
    <w:semiHidden/>
    <w:rsid w:val="0036060E"/>
    <w:rPr>
      <w:rFonts w:cstheme="minorBidi"/>
      <w:lang w:val="en-GB"/>
    </w:rPr>
  </w:style>
  <w:style w:type="character" w:styleId="EndnoteReference">
    <w:name w:val="endnote reference"/>
    <w:basedOn w:val="DefaultParagraphFont"/>
    <w:uiPriority w:val="99"/>
    <w:semiHidden/>
    <w:unhideWhenUsed/>
    <w:rsid w:val="00C724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7079">
      <w:bodyDiv w:val="1"/>
      <w:marLeft w:val="0"/>
      <w:marRight w:val="0"/>
      <w:marTop w:val="0"/>
      <w:marBottom w:val="0"/>
      <w:divBdr>
        <w:top w:val="none" w:sz="0" w:space="0" w:color="auto"/>
        <w:left w:val="none" w:sz="0" w:space="0" w:color="auto"/>
        <w:bottom w:val="none" w:sz="0" w:space="0" w:color="auto"/>
        <w:right w:val="none" w:sz="0" w:space="0" w:color="auto"/>
      </w:divBdr>
    </w:div>
    <w:div w:id="48431260">
      <w:bodyDiv w:val="1"/>
      <w:marLeft w:val="0"/>
      <w:marRight w:val="0"/>
      <w:marTop w:val="0"/>
      <w:marBottom w:val="0"/>
      <w:divBdr>
        <w:top w:val="none" w:sz="0" w:space="0" w:color="auto"/>
        <w:left w:val="none" w:sz="0" w:space="0" w:color="auto"/>
        <w:bottom w:val="none" w:sz="0" w:space="0" w:color="auto"/>
        <w:right w:val="none" w:sz="0" w:space="0" w:color="auto"/>
      </w:divBdr>
      <w:divsChild>
        <w:div w:id="916280172">
          <w:marLeft w:val="0"/>
          <w:marRight w:val="1"/>
          <w:marTop w:val="0"/>
          <w:marBottom w:val="0"/>
          <w:divBdr>
            <w:top w:val="none" w:sz="0" w:space="0" w:color="auto"/>
            <w:left w:val="none" w:sz="0" w:space="0" w:color="auto"/>
            <w:bottom w:val="none" w:sz="0" w:space="0" w:color="auto"/>
            <w:right w:val="none" w:sz="0" w:space="0" w:color="auto"/>
          </w:divBdr>
          <w:divsChild>
            <w:div w:id="1437023294">
              <w:marLeft w:val="0"/>
              <w:marRight w:val="0"/>
              <w:marTop w:val="0"/>
              <w:marBottom w:val="0"/>
              <w:divBdr>
                <w:top w:val="none" w:sz="0" w:space="0" w:color="auto"/>
                <w:left w:val="none" w:sz="0" w:space="0" w:color="auto"/>
                <w:bottom w:val="none" w:sz="0" w:space="0" w:color="auto"/>
                <w:right w:val="none" w:sz="0" w:space="0" w:color="auto"/>
              </w:divBdr>
              <w:divsChild>
                <w:div w:id="905723564">
                  <w:marLeft w:val="0"/>
                  <w:marRight w:val="1"/>
                  <w:marTop w:val="0"/>
                  <w:marBottom w:val="0"/>
                  <w:divBdr>
                    <w:top w:val="none" w:sz="0" w:space="0" w:color="auto"/>
                    <w:left w:val="none" w:sz="0" w:space="0" w:color="auto"/>
                    <w:bottom w:val="none" w:sz="0" w:space="0" w:color="auto"/>
                    <w:right w:val="none" w:sz="0" w:space="0" w:color="auto"/>
                  </w:divBdr>
                  <w:divsChild>
                    <w:div w:id="1588733385">
                      <w:marLeft w:val="0"/>
                      <w:marRight w:val="0"/>
                      <w:marTop w:val="0"/>
                      <w:marBottom w:val="0"/>
                      <w:divBdr>
                        <w:top w:val="none" w:sz="0" w:space="0" w:color="auto"/>
                        <w:left w:val="none" w:sz="0" w:space="0" w:color="auto"/>
                        <w:bottom w:val="none" w:sz="0" w:space="0" w:color="auto"/>
                        <w:right w:val="none" w:sz="0" w:space="0" w:color="auto"/>
                      </w:divBdr>
                      <w:divsChild>
                        <w:div w:id="1581333437">
                          <w:marLeft w:val="0"/>
                          <w:marRight w:val="0"/>
                          <w:marTop w:val="0"/>
                          <w:marBottom w:val="0"/>
                          <w:divBdr>
                            <w:top w:val="none" w:sz="0" w:space="0" w:color="auto"/>
                            <w:left w:val="none" w:sz="0" w:space="0" w:color="auto"/>
                            <w:bottom w:val="none" w:sz="0" w:space="0" w:color="auto"/>
                            <w:right w:val="none" w:sz="0" w:space="0" w:color="auto"/>
                          </w:divBdr>
                          <w:divsChild>
                            <w:div w:id="2035034821">
                              <w:marLeft w:val="0"/>
                              <w:marRight w:val="0"/>
                              <w:marTop w:val="120"/>
                              <w:marBottom w:val="360"/>
                              <w:divBdr>
                                <w:top w:val="none" w:sz="0" w:space="0" w:color="auto"/>
                                <w:left w:val="none" w:sz="0" w:space="0" w:color="auto"/>
                                <w:bottom w:val="none" w:sz="0" w:space="0" w:color="auto"/>
                                <w:right w:val="none" w:sz="0" w:space="0" w:color="auto"/>
                              </w:divBdr>
                              <w:divsChild>
                                <w:div w:id="524245460">
                                  <w:marLeft w:val="0"/>
                                  <w:marRight w:val="0"/>
                                  <w:marTop w:val="0"/>
                                  <w:marBottom w:val="0"/>
                                  <w:divBdr>
                                    <w:top w:val="none" w:sz="0" w:space="0" w:color="auto"/>
                                    <w:left w:val="none" w:sz="0" w:space="0" w:color="auto"/>
                                    <w:bottom w:val="none" w:sz="0" w:space="0" w:color="auto"/>
                                    <w:right w:val="none" w:sz="0" w:space="0" w:color="auto"/>
                                  </w:divBdr>
                                </w:div>
                                <w:div w:id="9904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77295">
      <w:bodyDiv w:val="1"/>
      <w:marLeft w:val="0"/>
      <w:marRight w:val="0"/>
      <w:marTop w:val="0"/>
      <w:marBottom w:val="0"/>
      <w:divBdr>
        <w:top w:val="none" w:sz="0" w:space="0" w:color="auto"/>
        <w:left w:val="none" w:sz="0" w:space="0" w:color="auto"/>
        <w:bottom w:val="none" w:sz="0" w:space="0" w:color="auto"/>
        <w:right w:val="none" w:sz="0" w:space="0" w:color="auto"/>
      </w:divBdr>
      <w:divsChild>
        <w:div w:id="797722542">
          <w:marLeft w:val="0"/>
          <w:marRight w:val="1"/>
          <w:marTop w:val="0"/>
          <w:marBottom w:val="0"/>
          <w:divBdr>
            <w:top w:val="none" w:sz="0" w:space="0" w:color="auto"/>
            <w:left w:val="none" w:sz="0" w:space="0" w:color="auto"/>
            <w:bottom w:val="none" w:sz="0" w:space="0" w:color="auto"/>
            <w:right w:val="none" w:sz="0" w:space="0" w:color="auto"/>
          </w:divBdr>
          <w:divsChild>
            <w:div w:id="1998149232">
              <w:marLeft w:val="0"/>
              <w:marRight w:val="0"/>
              <w:marTop w:val="0"/>
              <w:marBottom w:val="0"/>
              <w:divBdr>
                <w:top w:val="none" w:sz="0" w:space="0" w:color="auto"/>
                <w:left w:val="none" w:sz="0" w:space="0" w:color="auto"/>
                <w:bottom w:val="none" w:sz="0" w:space="0" w:color="auto"/>
                <w:right w:val="none" w:sz="0" w:space="0" w:color="auto"/>
              </w:divBdr>
              <w:divsChild>
                <w:div w:id="470828237">
                  <w:marLeft w:val="0"/>
                  <w:marRight w:val="1"/>
                  <w:marTop w:val="0"/>
                  <w:marBottom w:val="0"/>
                  <w:divBdr>
                    <w:top w:val="none" w:sz="0" w:space="0" w:color="auto"/>
                    <w:left w:val="none" w:sz="0" w:space="0" w:color="auto"/>
                    <w:bottom w:val="none" w:sz="0" w:space="0" w:color="auto"/>
                    <w:right w:val="none" w:sz="0" w:space="0" w:color="auto"/>
                  </w:divBdr>
                  <w:divsChild>
                    <w:div w:id="981736187">
                      <w:marLeft w:val="0"/>
                      <w:marRight w:val="0"/>
                      <w:marTop w:val="0"/>
                      <w:marBottom w:val="0"/>
                      <w:divBdr>
                        <w:top w:val="none" w:sz="0" w:space="0" w:color="auto"/>
                        <w:left w:val="none" w:sz="0" w:space="0" w:color="auto"/>
                        <w:bottom w:val="none" w:sz="0" w:space="0" w:color="auto"/>
                        <w:right w:val="none" w:sz="0" w:space="0" w:color="auto"/>
                      </w:divBdr>
                      <w:divsChild>
                        <w:div w:id="718435087">
                          <w:marLeft w:val="0"/>
                          <w:marRight w:val="0"/>
                          <w:marTop w:val="0"/>
                          <w:marBottom w:val="0"/>
                          <w:divBdr>
                            <w:top w:val="none" w:sz="0" w:space="0" w:color="auto"/>
                            <w:left w:val="none" w:sz="0" w:space="0" w:color="auto"/>
                            <w:bottom w:val="none" w:sz="0" w:space="0" w:color="auto"/>
                            <w:right w:val="none" w:sz="0" w:space="0" w:color="auto"/>
                          </w:divBdr>
                          <w:divsChild>
                            <w:div w:id="536897804">
                              <w:marLeft w:val="0"/>
                              <w:marRight w:val="0"/>
                              <w:marTop w:val="120"/>
                              <w:marBottom w:val="360"/>
                              <w:divBdr>
                                <w:top w:val="none" w:sz="0" w:space="0" w:color="auto"/>
                                <w:left w:val="none" w:sz="0" w:space="0" w:color="auto"/>
                                <w:bottom w:val="none" w:sz="0" w:space="0" w:color="auto"/>
                                <w:right w:val="none" w:sz="0" w:space="0" w:color="auto"/>
                              </w:divBdr>
                              <w:divsChild>
                                <w:div w:id="2025203736">
                                  <w:marLeft w:val="0"/>
                                  <w:marRight w:val="0"/>
                                  <w:marTop w:val="0"/>
                                  <w:marBottom w:val="0"/>
                                  <w:divBdr>
                                    <w:top w:val="none" w:sz="0" w:space="0" w:color="auto"/>
                                    <w:left w:val="none" w:sz="0" w:space="0" w:color="auto"/>
                                    <w:bottom w:val="none" w:sz="0" w:space="0" w:color="auto"/>
                                    <w:right w:val="none" w:sz="0" w:space="0" w:color="auto"/>
                                  </w:divBdr>
                                </w:div>
                                <w:div w:id="6916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17743">
      <w:bodyDiv w:val="1"/>
      <w:marLeft w:val="0"/>
      <w:marRight w:val="0"/>
      <w:marTop w:val="0"/>
      <w:marBottom w:val="0"/>
      <w:divBdr>
        <w:top w:val="none" w:sz="0" w:space="0" w:color="auto"/>
        <w:left w:val="none" w:sz="0" w:space="0" w:color="auto"/>
        <w:bottom w:val="none" w:sz="0" w:space="0" w:color="auto"/>
        <w:right w:val="none" w:sz="0" w:space="0" w:color="auto"/>
      </w:divBdr>
      <w:divsChild>
        <w:div w:id="1199005736">
          <w:marLeft w:val="0"/>
          <w:marRight w:val="1"/>
          <w:marTop w:val="0"/>
          <w:marBottom w:val="0"/>
          <w:divBdr>
            <w:top w:val="none" w:sz="0" w:space="0" w:color="auto"/>
            <w:left w:val="none" w:sz="0" w:space="0" w:color="auto"/>
            <w:bottom w:val="none" w:sz="0" w:space="0" w:color="auto"/>
            <w:right w:val="none" w:sz="0" w:space="0" w:color="auto"/>
          </w:divBdr>
          <w:divsChild>
            <w:div w:id="1149129018">
              <w:marLeft w:val="0"/>
              <w:marRight w:val="0"/>
              <w:marTop w:val="0"/>
              <w:marBottom w:val="0"/>
              <w:divBdr>
                <w:top w:val="none" w:sz="0" w:space="0" w:color="auto"/>
                <w:left w:val="none" w:sz="0" w:space="0" w:color="auto"/>
                <w:bottom w:val="none" w:sz="0" w:space="0" w:color="auto"/>
                <w:right w:val="none" w:sz="0" w:space="0" w:color="auto"/>
              </w:divBdr>
              <w:divsChild>
                <w:div w:id="925919631">
                  <w:marLeft w:val="0"/>
                  <w:marRight w:val="1"/>
                  <w:marTop w:val="0"/>
                  <w:marBottom w:val="0"/>
                  <w:divBdr>
                    <w:top w:val="none" w:sz="0" w:space="0" w:color="auto"/>
                    <w:left w:val="none" w:sz="0" w:space="0" w:color="auto"/>
                    <w:bottom w:val="none" w:sz="0" w:space="0" w:color="auto"/>
                    <w:right w:val="none" w:sz="0" w:space="0" w:color="auto"/>
                  </w:divBdr>
                  <w:divsChild>
                    <w:div w:id="269356615">
                      <w:marLeft w:val="0"/>
                      <w:marRight w:val="0"/>
                      <w:marTop w:val="0"/>
                      <w:marBottom w:val="0"/>
                      <w:divBdr>
                        <w:top w:val="none" w:sz="0" w:space="0" w:color="auto"/>
                        <w:left w:val="none" w:sz="0" w:space="0" w:color="auto"/>
                        <w:bottom w:val="none" w:sz="0" w:space="0" w:color="auto"/>
                        <w:right w:val="none" w:sz="0" w:space="0" w:color="auto"/>
                      </w:divBdr>
                      <w:divsChild>
                        <w:div w:id="350186010">
                          <w:marLeft w:val="0"/>
                          <w:marRight w:val="0"/>
                          <w:marTop w:val="0"/>
                          <w:marBottom w:val="0"/>
                          <w:divBdr>
                            <w:top w:val="none" w:sz="0" w:space="0" w:color="auto"/>
                            <w:left w:val="none" w:sz="0" w:space="0" w:color="auto"/>
                            <w:bottom w:val="none" w:sz="0" w:space="0" w:color="auto"/>
                            <w:right w:val="none" w:sz="0" w:space="0" w:color="auto"/>
                          </w:divBdr>
                          <w:divsChild>
                            <w:div w:id="1248005401">
                              <w:marLeft w:val="0"/>
                              <w:marRight w:val="0"/>
                              <w:marTop w:val="120"/>
                              <w:marBottom w:val="360"/>
                              <w:divBdr>
                                <w:top w:val="none" w:sz="0" w:space="0" w:color="auto"/>
                                <w:left w:val="none" w:sz="0" w:space="0" w:color="auto"/>
                                <w:bottom w:val="none" w:sz="0" w:space="0" w:color="auto"/>
                                <w:right w:val="none" w:sz="0" w:space="0" w:color="auto"/>
                              </w:divBdr>
                              <w:divsChild>
                                <w:div w:id="1152792871">
                                  <w:marLeft w:val="0"/>
                                  <w:marRight w:val="0"/>
                                  <w:marTop w:val="0"/>
                                  <w:marBottom w:val="0"/>
                                  <w:divBdr>
                                    <w:top w:val="none" w:sz="0" w:space="0" w:color="auto"/>
                                    <w:left w:val="none" w:sz="0" w:space="0" w:color="auto"/>
                                    <w:bottom w:val="none" w:sz="0" w:space="0" w:color="auto"/>
                                    <w:right w:val="none" w:sz="0" w:space="0" w:color="auto"/>
                                  </w:divBdr>
                                </w:div>
                                <w:div w:id="7355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7190">
      <w:bodyDiv w:val="1"/>
      <w:marLeft w:val="0"/>
      <w:marRight w:val="0"/>
      <w:marTop w:val="0"/>
      <w:marBottom w:val="0"/>
      <w:divBdr>
        <w:top w:val="none" w:sz="0" w:space="0" w:color="auto"/>
        <w:left w:val="none" w:sz="0" w:space="0" w:color="auto"/>
        <w:bottom w:val="none" w:sz="0" w:space="0" w:color="auto"/>
        <w:right w:val="none" w:sz="0" w:space="0" w:color="auto"/>
      </w:divBdr>
      <w:divsChild>
        <w:div w:id="1688407668">
          <w:marLeft w:val="0"/>
          <w:marRight w:val="1"/>
          <w:marTop w:val="0"/>
          <w:marBottom w:val="0"/>
          <w:divBdr>
            <w:top w:val="none" w:sz="0" w:space="0" w:color="auto"/>
            <w:left w:val="none" w:sz="0" w:space="0" w:color="auto"/>
            <w:bottom w:val="none" w:sz="0" w:space="0" w:color="auto"/>
            <w:right w:val="none" w:sz="0" w:space="0" w:color="auto"/>
          </w:divBdr>
          <w:divsChild>
            <w:div w:id="1781104011">
              <w:marLeft w:val="0"/>
              <w:marRight w:val="0"/>
              <w:marTop w:val="0"/>
              <w:marBottom w:val="0"/>
              <w:divBdr>
                <w:top w:val="none" w:sz="0" w:space="0" w:color="auto"/>
                <w:left w:val="none" w:sz="0" w:space="0" w:color="auto"/>
                <w:bottom w:val="none" w:sz="0" w:space="0" w:color="auto"/>
                <w:right w:val="none" w:sz="0" w:space="0" w:color="auto"/>
              </w:divBdr>
              <w:divsChild>
                <w:div w:id="105085279">
                  <w:marLeft w:val="0"/>
                  <w:marRight w:val="1"/>
                  <w:marTop w:val="0"/>
                  <w:marBottom w:val="0"/>
                  <w:divBdr>
                    <w:top w:val="none" w:sz="0" w:space="0" w:color="auto"/>
                    <w:left w:val="none" w:sz="0" w:space="0" w:color="auto"/>
                    <w:bottom w:val="none" w:sz="0" w:space="0" w:color="auto"/>
                    <w:right w:val="none" w:sz="0" w:space="0" w:color="auto"/>
                  </w:divBdr>
                  <w:divsChild>
                    <w:div w:id="153108084">
                      <w:marLeft w:val="0"/>
                      <w:marRight w:val="0"/>
                      <w:marTop w:val="0"/>
                      <w:marBottom w:val="0"/>
                      <w:divBdr>
                        <w:top w:val="none" w:sz="0" w:space="0" w:color="auto"/>
                        <w:left w:val="none" w:sz="0" w:space="0" w:color="auto"/>
                        <w:bottom w:val="none" w:sz="0" w:space="0" w:color="auto"/>
                        <w:right w:val="none" w:sz="0" w:space="0" w:color="auto"/>
                      </w:divBdr>
                      <w:divsChild>
                        <w:div w:id="1460151876">
                          <w:marLeft w:val="0"/>
                          <w:marRight w:val="0"/>
                          <w:marTop w:val="0"/>
                          <w:marBottom w:val="0"/>
                          <w:divBdr>
                            <w:top w:val="none" w:sz="0" w:space="0" w:color="auto"/>
                            <w:left w:val="none" w:sz="0" w:space="0" w:color="auto"/>
                            <w:bottom w:val="none" w:sz="0" w:space="0" w:color="auto"/>
                            <w:right w:val="none" w:sz="0" w:space="0" w:color="auto"/>
                          </w:divBdr>
                          <w:divsChild>
                            <w:div w:id="1424182173">
                              <w:marLeft w:val="0"/>
                              <w:marRight w:val="0"/>
                              <w:marTop w:val="120"/>
                              <w:marBottom w:val="360"/>
                              <w:divBdr>
                                <w:top w:val="none" w:sz="0" w:space="0" w:color="auto"/>
                                <w:left w:val="none" w:sz="0" w:space="0" w:color="auto"/>
                                <w:bottom w:val="none" w:sz="0" w:space="0" w:color="auto"/>
                                <w:right w:val="none" w:sz="0" w:space="0" w:color="auto"/>
                              </w:divBdr>
                              <w:divsChild>
                                <w:div w:id="1767113626">
                                  <w:marLeft w:val="0"/>
                                  <w:marRight w:val="0"/>
                                  <w:marTop w:val="0"/>
                                  <w:marBottom w:val="0"/>
                                  <w:divBdr>
                                    <w:top w:val="none" w:sz="0" w:space="0" w:color="auto"/>
                                    <w:left w:val="none" w:sz="0" w:space="0" w:color="auto"/>
                                    <w:bottom w:val="none" w:sz="0" w:space="0" w:color="auto"/>
                                    <w:right w:val="none" w:sz="0" w:space="0" w:color="auto"/>
                                  </w:divBdr>
                                </w:div>
                                <w:div w:id="10639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9147">
      <w:bodyDiv w:val="1"/>
      <w:marLeft w:val="0"/>
      <w:marRight w:val="0"/>
      <w:marTop w:val="0"/>
      <w:marBottom w:val="0"/>
      <w:divBdr>
        <w:top w:val="none" w:sz="0" w:space="0" w:color="auto"/>
        <w:left w:val="none" w:sz="0" w:space="0" w:color="auto"/>
        <w:bottom w:val="none" w:sz="0" w:space="0" w:color="auto"/>
        <w:right w:val="none" w:sz="0" w:space="0" w:color="auto"/>
      </w:divBdr>
    </w:div>
    <w:div w:id="280845216">
      <w:bodyDiv w:val="1"/>
      <w:marLeft w:val="0"/>
      <w:marRight w:val="0"/>
      <w:marTop w:val="0"/>
      <w:marBottom w:val="0"/>
      <w:divBdr>
        <w:top w:val="none" w:sz="0" w:space="0" w:color="auto"/>
        <w:left w:val="none" w:sz="0" w:space="0" w:color="auto"/>
        <w:bottom w:val="none" w:sz="0" w:space="0" w:color="auto"/>
        <w:right w:val="none" w:sz="0" w:space="0" w:color="auto"/>
      </w:divBdr>
      <w:divsChild>
        <w:div w:id="569317718">
          <w:marLeft w:val="0"/>
          <w:marRight w:val="1"/>
          <w:marTop w:val="0"/>
          <w:marBottom w:val="0"/>
          <w:divBdr>
            <w:top w:val="none" w:sz="0" w:space="0" w:color="auto"/>
            <w:left w:val="none" w:sz="0" w:space="0" w:color="auto"/>
            <w:bottom w:val="none" w:sz="0" w:space="0" w:color="auto"/>
            <w:right w:val="none" w:sz="0" w:space="0" w:color="auto"/>
          </w:divBdr>
          <w:divsChild>
            <w:div w:id="1547984016">
              <w:marLeft w:val="0"/>
              <w:marRight w:val="0"/>
              <w:marTop w:val="0"/>
              <w:marBottom w:val="0"/>
              <w:divBdr>
                <w:top w:val="none" w:sz="0" w:space="0" w:color="auto"/>
                <w:left w:val="none" w:sz="0" w:space="0" w:color="auto"/>
                <w:bottom w:val="none" w:sz="0" w:space="0" w:color="auto"/>
                <w:right w:val="none" w:sz="0" w:space="0" w:color="auto"/>
              </w:divBdr>
              <w:divsChild>
                <w:div w:id="1452359743">
                  <w:marLeft w:val="0"/>
                  <w:marRight w:val="1"/>
                  <w:marTop w:val="0"/>
                  <w:marBottom w:val="0"/>
                  <w:divBdr>
                    <w:top w:val="none" w:sz="0" w:space="0" w:color="auto"/>
                    <w:left w:val="none" w:sz="0" w:space="0" w:color="auto"/>
                    <w:bottom w:val="none" w:sz="0" w:space="0" w:color="auto"/>
                    <w:right w:val="none" w:sz="0" w:space="0" w:color="auto"/>
                  </w:divBdr>
                  <w:divsChild>
                    <w:div w:id="248580312">
                      <w:marLeft w:val="0"/>
                      <w:marRight w:val="0"/>
                      <w:marTop w:val="0"/>
                      <w:marBottom w:val="0"/>
                      <w:divBdr>
                        <w:top w:val="none" w:sz="0" w:space="0" w:color="auto"/>
                        <w:left w:val="none" w:sz="0" w:space="0" w:color="auto"/>
                        <w:bottom w:val="none" w:sz="0" w:space="0" w:color="auto"/>
                        <w:right w:val="none" w:sz="0" w:space="0" w:color="auto"/>
                      </w:divBdr>
                      <w:divsChild>
                        <w:div w:id="143545997">
                          <w:marLeft w:val="0"/>
                          <w:marRight w:val="0"/>
                          <w:marTop w:val="0"/>
                          <w:marBottom w:val="0"/>
                          <w:divBdr>
                            <w:top w:val="none" w:sz="0" w:space="0" w:color="auto"/>
                            <w:left w:val="none" w:sz="0" w:space="0" w:color="auto"/>
                            <w:bottom w:val="none" w:sz="0" w:space="0" w:color="auto"/>
                            <w:right w:val="none" w:sz="0" w:space="0" w:color="auto"/>
                          </w:divBdr>
                          <w:divsChild>
                            <w:div w:id="1033530559">
                              <w:marLeft w:val="0"/>
                              <w:marRight w:val="0"/>
                              <w:marTop w:val="120"/>
                              <w:marBottom w:val="360"/>
                              <w:divBdr>
                                <w:top w:val="none" w:sz="0" w:space="0" w:color="auto"/>
                                <w:left w:val="none" w:sz="0" w:space="0" w:color="auto"/>
                                <w:bottom w:val="none" w:sz="0" w:space="0" w:color="auto"/>
                                <w:right w:val="none" w:sz="0" w:space="0" w:color="auto"/>
                              </w:divBdr>
                              <w:divsChild>
                                <w:div w:id="401757062">
                                  <w:marLeft w:val="0"/>
                                  <w:marRight w:val="0"/>
                                  <w:marTop w:val="0"/>
                                  <w:marBottom w:val="0"/>
                                  <w:divBdr>
                                    <w:top w:val="none" w:sz="0" w:space="0" w:color="auto"/>
                                    <w:left w:val="none" w:sz="0" w:space="0" w:color="auto"/>
                                    <w:bottom w:val="none" w:sz="0" w:space="0" w:color="auto"/>
                                    <w:right w:val="none" w:sz="0" w:space="0" w:color="auto"/>
                                  </w:divBdr>
                                </w:div>
                                <w:div w:id="16114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905026">
      <w:bodyDiv w:val="1"/>
      <w:marLeft w:val="0"/>
      <w:marRight w:val="0"/>
      <w:marTop w:val="0"/>
      <w:marBottom w:val="0"/>
      <w:divBdr>
        <w:top w:val="none" w:sz="0" w:space="0" w:color="auto"/>
        <w:left w:val="none" w:sz="0" w:space="0" w:color="auto"/>
        <w:bottom w:val="none" w:sz="0" w:space="0" w:color="auto"/>
        <w:right w:val="none" w:sz="0" w:space="0" w:color="auto"/>
      </w:divBdr>
      <w:divsChild>
        <w:div w:id="1308432239">
          <w:marLeft w:val="0"/>
          <w:marRight w:val="1"/>
          <w:marTop w:val="0"/>
          <w:marBottom w:val="0"/>
          <w:divBdr>
            <w:top w:val="none" w:sz="0" w:space="0" w:color="auto"/>
            <w:left w:val="none" w:sz="0" w:space="0" w:color="auto"/>
            <w:bottom w:val="none" w:sz="0" w:space="0" w:color="auto"/>
            <w:right w:val="none" w:sz="0" w:space="0" w:color="auto"/>
          </w:divBdr>
          <w:divsChild>
            <w:div w:id="2037537420">
              <w:marLeft w:val="0"/>
              <w:marRight w:val="0"/>
              <w:marTop w:val="0"/>
              <w:marBottom w:val="0"/>
              <w:divBdr>
                <w:top w:val="none" w:sz="0" w:space="0" w:color="auto"/>
                <w:left w:val="none" w:sz="0" w:space="0" w:color="auto"/>
                <w:bottom w:val="none" w:sz="0" w:space="0" w:color="auto"/>
                <w:right w:val="none" w:sz="0" w:space="0" w:color="auto"/>
              </w:divBdr>
              <w:divsChild>
                <w:div w:id="1396246468">
                  <w:marLeft w:val="0"/>
                  <w:marRight w:val="1"/>
                  <w:marTop w:val="0"/>
                  <w:marBottom w:val="0"/>
                  <w:divBdr>
                    <w:top w:val="none" w:sz="0" w:space="0" w:color="auto"/>
                    <w:left w:val="none" w:sz="0" w:space="0" w:color="auto"/>
                    <w:bottom w:val="none" w:sz="0" w:space="0" w:color="auto"/>
                    <w:right w:val="none" w:sz="0" w:space="0" w:color="auto"/>
                  </w:divBdr>
                  <w:divsChild>
                    <w:div w:id="1395349716">
                      <w:marLeft w:val="0"/>
                      <w:marRight w:val="0"/>
                      <w:marTop w:val="0"/>
                      <w:marBottom w:val="0"/>
                      <w:divBdr>
                        <w:top w:val="none" w:sz="0" w:space="0" w:color="auto"/>
                        <w:left w:val="none" w:sz="0" w:space="0" w:color="auto"/>
                        <w:bottom w:val="none" w:sz="0" w:space="0" w:color="auto"/>
                        <w:right w:val="none" w:sz="0" w:space="0" w:color="auto"/>
                      </w:divBdr>
                      <w:divsChild>
                        <w:div w:id="1397360793">
                          <w:marLeft w:val="0"/>
                          <w:marRight w:val="0"/>
                          <w:marTop w:val="0"/>
                          <w:marBottom w:val="0"/>
                          <w:divBdr>
                            <w:top w:val="none" w:sz="0" w:space="0" w:color="auto"/>
                            <w:left w:val="none" w:sz="0" w:space="0" w:color="auto"/>
                            <w:bottom w:val="none" w:sz="0" w:space="0" w:color="auto"/>
                            <w:right w:val="none" w:sz="0" w:space="0" w:color="auto"/>
                          </w:divBdr>
                          <w:divsChild>
                            <w:div w:id="102649066">
                              <w:marLeft w:val="0"/>
                              <w:marRight w:val="0"/>
                              <w:marTop w:val="120"/>
                              <w:marBottom w:val="360"/>
                              <w:divBdr>
                                <w:top w:val="none" w:sz="0" w:space="0" w:color="auto"/>
                                <w:left w:val="none" w:sz="0" w:space="0" w:color="auto"/>
                                <w:bottom w:val="none" w:sz="0" w:space="0" w:color="auto"/>
                                <w:right w:val="none" w:sz="0" w:space="0" w:color="auto"/>
                              </w:divBdr>
                              <w:divsChild>
                                <w:div w:id="1498156680">
                                  <w:marLeft w:val="0"/>
                                  <w:marRight w:val="0"/>
                                  <w:marTop w:val="0"/>
                                  <w:marBottom w:val="0"/>
                                  <w:divBdr>
                                    <w:top w:val="none" w:sz="0" w:space="0" w:color="auto"/>
                                    <w:left w:val="none" w:sz="0" w:space="0" w:color="auto"/>
                                    <w:bottom w:val="none" w:sz="0" w:space="0" w:color="auto"/>
                                    <w:right w:val="none" w:sz="0" w:space="0" w:color="auto"/>
                                  </w:divBdr>
                                </w:div>
                                <w:div w:id="20938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787604">
      <w:bodyDiv w:val="1"/>
      <w:marLeft w:val="0"/>
      <w:marRight w:val="0"/>
      <w:marTop w:val="0"/>
      <w:marBottom w:val="0"/>
      <w:divBdr>
        <w:top w:val="none" w:sz="0" w:space="0" w:color="auto"/>
        <w:left w:val="none" w:sz="0" w:space="0" w:color="auto"/>
        <w:bottom w:val="none" w:sz="0" w:space="0" w:color="auto"/>
        <w:right w:val="none" w:sz="0" w:space="0" w:color="auto"/>
      </w:divBdr>
    </w:div>
    <w:div w:id="4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119452099">
          <w:marLeft w:val="0"/>
          <w:marRight w:val="1"/>
          <w:marTop w:val="0"/>
          <w:marBottom w:val="0"/>
          <w:divBdr>
            <w:top w:val="none" w:sz="0" w:space="0" w:color="auto"/>
            <w:left w:val="none" w:sz="0" w:space="0" w:color="auto"/>
            <w:bottom w:val="none" w:sz="0" w:space="0" w:color="auto"/>
            <w:right w:val="none" w:sz="0" w:space="0" w:color="auto"/>
          </w:divBdr>
          <w:divsChild>
            <w:div w:id="1662850548">
              <w:marLeft w:val="0"/>
              <w:marRight w:val="0"/>
              <w:marTop w:val="0"/>
              <w:marBottom w:val="0"/>
              <w:divBdr>
                <w:top w:val="none" w:sz="0" w:space="0" w:color="auto"/>
                <w:left w:val="none" w:sz="0" w:space="0" w:color="auto"/>
                <w:bottom w:val="none" w:sz="0" w:space="0" w:color="auto"/>
                <w:right w:val="none" w:sz="0" w:space="0" w:color="auto"/>
              </w:divBdr>
              <w:divsChild>
                <w:div w:id="167527358">
                  <w:marLeft w:val="0"/>
                  <w:marRight w:val="1"/>
                  <w:marTop w:val="0"/>
                  <w:marBottom w:val="0"/>
                  <w:divBdr>
                    <w:top w:val="none" w:sz="0" w:space="0" w:color="auto"/>
                    <w:left w:val="none" w:sz="0" w:space="0" w:color="auto"/>
                    <w:bottom w:val="none" w:sz="0" w:space="0" w:color="auto"/>
                    <w:right w:val="none" w:sz="0" w:space="0" w:color="auto"/>
                  </w:divBdr>
                  <w:divsChild>
                    <w:div w:id="958991918">
                      <w:marLeft w:val="0"/>
                      <w:marRight w:val="0"/>
                      <w:marTop w:val="0"/>
                      <w:marBottom w:val="0"/>
                      <w:divBdr>
                        <w:top w:val="none" w:sz="0" w:space="0" w:color="auto"/>
                        <w:left w:val="none" w:sz="0" w:space="0" w:color="auto"/>
                        <w:bottom w:val="none" w:sz="0" w:space="0" w:color="auto"/>
                        <w:right w:val="none" w:sz="0" w:space="0" w:color="auto"/>
                      </w:divBdr>
                      <w:divsChild>
                        <w:div w:id="874342619">
                          <w:marLeft w:val="0"/>
                          <w:marRight w:val="0"/>
                          <w:marTop w:val="0"/>
                          <w:marBottom w:val="0"/>
                          <w:divBdr>
                            <w:top w:val="none" w:sz="0" w:space="0" w:color="auto"/>
                            <w:left w:val="none" w:sz="0" w:space="0" w:color="auto"/>
                            <w:bottom w:val="none" w:sz="0" w:space="0" w:color="auto"/>
                            <w:right w:val="none" w:sz="0" w:space="0" w:color="auto"/>
                          </w:divBdr>
                          <w:divsChild>
                            <w:div w:id="1635257670">
                              <w:marLeft w:val="0"/>
                              <w:marRight w:val="0"/>
                              <w:marTop w:val="120"/>
                              <w:marBottom w:val="360"/>
                              <w:divBdr>
                                <w:top w:val="none" w:sz="0" w:space="0" w:color="auto"/>
                                <w:left w:val="none" w:sz="0" w:space="0" w:color="auto"/>
                                <w:bottom w:val="none" w:sz="0" w:space="0" w:color="auto"/>
                                <w:right w:val="none" w:sz="0" w:space="0" w:color="auto"/>
                              </w:divBdr>
                              <w:divsChild>
                                <w:div w:id="589631015">
                                  <w:marLeft w:val="0"/>
                                  <w:marRight w:val="0"/>
                                  <w:marTop w:val="0"/>
                                  <w:marBottom w:val="0"/>
                                  <w:divBdr>
                                    <w:top w:val="none" w:sz="0" w:space="0" w:color="auto"/>
                                    <w:left w:val="none" w:sz="0" w:space="0" w:color="auto"/>
                                    <w:bottom w:val="none" w:sz="0" w:space="0" w:color="auto"/>
                                    <w:right w:val="none" w:sz="0" w:space="0" w:color="auto"/>
                                  </w:divBdr>
                                </w:div>
                                <w:div w:id="19025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457233">
      <w:bodyDiv w:val="1"/>
      <w:marLeft w:val="0"/>
      <w:marRight w:val="0"/>
      <w:marTop w:val="0"/>
      <w:marBottom w:val="0"/>
      <w:divBdr>
        <w:top w:val="none" w:sz="0" w:space="0" w:color="auto"/>
        <w:left w:val="none" w:sz="0" w:space="0" w:color="auto"/>
        <w:bottom w:val="none" w:sz="0" w:space="0" w:color="auto"/>
        <w:right w:val="none" w:sz="0" w:space="0" w:color="auto"/>
      </w:divBdr>
      <w:divsChild>
        <w:div w:id="2000035683">
          <w:marLeft w:val="0"/>
          <w:marRight w:val="1"/>
          <w:marTop w:val="0"/>
          <w:marBottom w:val="0"/>
          <w:divBdr>
            <w:top w:val="none" w:sz="0" w:space="0" w:color="auto"/>
            <w:left w:val="none" w:sz="0" w:space="0" w:color="auto"/>
            <w:bottom w:val="none" w:sz="0" w:space="0" w:color="auto"/>
            <w:right w:val="none" w:sz="0" w:space="0" w:color="auto"/>
          </w:divBdr>
          <w:divsChild>
            <w:div w:id="1281184210">
              <w:marLeft w:val="0"/>
              <w:marRight w:val="0"/>
              <w:marTop w:val="0"/>
              <w:marBottom w:val="0"/>
              <w:divBdr>
                <w:top w:val="none" w:sz="0" w:space="0" w:color="auto"/>
                <w:left w:val="none" w:sz="0" w:space="0" w:color="auto"/>
                <w:bottom w:val="none" w:sz="0" w:space="0" w:color="auto"/>
                <w:right w:val="none" w:sz="0" w:space="0" w:color="auto"/>
              </w:divBdr>
              <w:divsChild>
                <w:div w:id="1204363955">
                  <w:marLeft w:val="0"/>
                  <w:marRight w:val="1"/>
                  <w:marTop w:val="0"/>
                  <w:marBottom w:val="0"/>
                  <w:divBdr>
                    <w:top w:val="none" w:sz="0" w:space="0" w:color="auto"/>
                    <w:left w:val="none" w:sz="0" w:space="0" w:color="auto"/>
                    <w:bottom w:val="none" w:sz="0" w:space="0" w:color="auto"/>
                    <w:right w:val="none" w:sz="0" w:space="0" w:color="auto"/>
                  </w:divBdr>
                  <w:divsChild>
                    <w:div w:id="941645749">
                      <w:marLeft w:val="0"/>
                      <w:marRight w:val="0"/>
                      <w:marTop w:val="0"/>
                      <w:marBottom w:val="0"/>
                      <w:divBdr>
                        <w:top w:val="none" w:sz="0" w:space="0" w:color="auto"/>
                        <w:left w:val="none" w:sz="0" w:space="0" w:color="auto"/>
                        <w:bottom w:val="none" w:sz="0" w:space="0" w:color="auto"/>
                        <w:right w:val="none" w:sz="0" w:space="0" w:color="auto"/>
                      </w:divBdr>
                      <w:divsChild>
                        <w:div w:id="375542211">
                          <w:marLeft w:val="0"/>
                          <w:marRight w:val="0"/>
                          <w:marTop w:val="0"/>
                          <w:marBottom w:val="0"/>
                          <w:divBdr>
                            <w:top w:val="none" w:sz="0" w:space="0" w:color="auto"/>
                            <w:left w:val="none" w:sz="0" w:space="0" w:color="auto"/>
                            <w:bottom w:val="none" w:sz="0" w:space="0" w:color="auto"/>
                            <w:right w:val="none" w:sz="0" w:space="0" w:color="auto"/>
                          </w:divBdr>
                          <w:divsChild>
                            <w:div w:id="1033068841">
                              <w:marLeft w:val="0"/>
                              <w:marRight w:val="0"/>
                              <w:marTop w:val="120"/>
                              <w:marBottom w:val="360"/>
                              <w:divBdr>
                                <w:top w:val="none" w:sz="0" w:space="0" w:color="auto"/>
                                <w:left w:val="none" w:sz="0" w:space="0" w:color="auto"/>
                                <w:bottom w:val="none" w:sz="0" w:space="0" w:color="auto"/>
                                <w:right w:val="none" w:sz="0" w:space="0" w:color="auto"/>
                              </w:divBdr>
                              <w:divsChild>
                                <w:div w:id="947540518">
                                  <w:marLeft w:val="0"/>
                                  <w:marRight w:val="0"/>
                                  <w:marTop w:val="0"/>
                                  <w:marBottom w:val="0"/>
                                  <w:divBdr>
                                    <w:top w:val="none" w:sz="0" w:space="0" w:color="auto"/>
                                    <w:left w:val="none" w:sz="0" w:space="0" w:color="auto"/>
                                    <w:bottom w:val="none" w:sz="0" w:space="0" w:color="auto"/>
                                    <w:right w:val="none" w:sz="0" w:space="0" w:color="auto"/>
                                  </w:divBdr>
                                </w:div>
                                <w:div w:id="4468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766072">
      <w:bodyDiv w:val="1"/>
      <w:marLeft w:val="0"/>
      <w:marRight w:val="0"/>
      <w:marTop w:val="0"/>
      <w:marBottom w:val="0"/>
      <w:divBdr>
        <w:top w:val="none" w:sz="0" w:space="0" w:color="auto"/>
        <w:left w:val="none" w:sz="0" w:space="0" w:color="auto"/>
        <w:bottom w:val="none" w:sz="0" w:space="0" w:color="auto"/>
        <w:right w:val="none" w:sz="0" w:space="0" w:color="auto"/>
      </w:divBdr>
      <w:divsChild>
        <w:div w:id="1655526480">
          <w:marLeft w:val="0"/>
          <w:marRight w:val="1"/>
          <w:marTop w:val="0"/>
          <w:marBottom w:val="0"/>
          <w:divBdr>
            <w:top w:val="none" w:sz="0" w:space="0" w:color="auto"/>
            <w:left w:val="none" w:sz="0" w:space="0" w:color="auto"/>
            <w:bottom w:val="none" w:sz="0" w:space="0" w:color="auto"/>
            <w:right w:val="none" w:sz="0" w:space="0" w:color="auto"/>
          </w:divBdr>
          <w:divsChild>
            <w:div w:id="458105641">
              <w:marLeft w:val="0"/>
              <w:marRight w:val="0"/>
              <w:marTop w:val="0"/>
              <w:marBottom w:val="0"/>
              <w:divBdr>
                <w:top w:val="none" w:sz="0" w:space="0" w:color="auto"/>
                <w:left w:val="none" w:sz="0" w:space="0" w:color="auto"/>
                <w:bottom w:val="none" w:sz="0" w:space="0" w:color="auto"/>
                <w:right w:val="none" w:sz="0" w:space="0" w:color="auto"/>
              </w:divBdr>
              <w:divsChild>
                <w:div w:id="1541362855">
                  <w:marLeft w:val="0"/>
                  <w:marRight w:val="1"/>
                  <w:marTop w:val="0"/>
                  <w:marBottom w:val="0"/>
                  <w:divBdr>
                    <w:top w:val="none" w:sz="0" w:space="0" w:color="auto"/>
                    <w:left w:val="none" w:sz="0" w:space="0" w:color="auto"/>
                    <w:bottom w:val="none" w:sz="0" w:space="0" w:color="auto"/>
                    <w:right w:val="none" w:sz="0" w:space="0" w:color="auto"/>
                  </w:divBdr>
                  <w:divsChild>
                    <w:div w:id="1584802137">
                      <w:marLeft w:val="0"/>
                      <w:marRight w:val="0"/>
                      <w:marTop w:val="0"/>
                      <w:marBottom w:val="0"/>
                      <w:divBdr>
                        <w:top w:val="none" w:sz="0" w:space="0" w:color="auto"/>
                        <w:left w:val="none" w:sz="0" w:space="0" w:color="auto"/>
                        <w:bottom w:val="none" w:sz="0" w:space="0" w:color="auto"/>
                        <w:right w:val="none" w:sz="0" w:space="0" w:color="auto"/>
                      </w:divBdr>
                      <w:divsChild>
                        <w:div w:id="607664738">
                          <w:marLeft w:val="0"/>
                          <w:marRight w:val="0"/>
                          <w:marTop w:val="0"/>
                          <w:marBottom w:val="0"/>
                          <w:divBdr>
                            <w:top w:val="none" w:sz="0" w:space="0" w:color="auto"/>
                            <w:left w:val="none" w:sz="0" w:space="0" w:color="auto"/>
                            <w:bottom w:val="none" w:sz="0" w:space="0" w:color="auto"/>
                            <w:right w:val="none" w:sz="0" w:space="0" w:color="auto"/>
                          </w:divBdr>
                          <w:divsChild>
                            <w:div w:id="1345017112">
                              <w:marLeft w:val="0"/>
                              <w:marRight w:val="0"/>
                              <w:marTop w:val="120"/>
                              <w:marBottom w:val="360"/>
                              <w:divBdr>
                                <w:top w:val="none" w:sz="0" w:space="0" w:color="auto"/>
                                <w:left w:val="none" w:sz="0" w:space="0" w:color="auto"/>
                                <w:bottom w:val="none" w:sz="0" w:space="0" w:color="auto"/>
                                <w:right w:val="none" w:sz="0" w:space="0" w:color="auto"/>
                              </w:divBdr>
                              <w:divsChild>
                                <w:div w:id="815612437">
                                  <w:marLeft w:val="0"/>
                                  <w:marRight w:val="0"/>
                                  <w:marTop w:val="0"/>
                                  <w:marBottom w:val="0"/>
                                  <w:divBdr>
                                    <w:top w:val="none" w:sz="0" w:space="0" w:color="auto"/>
                                    <w:left w:val="none" w:sz="0" w:space="0" w:color="auto"/>
                                    <w:bottom w:val="none" w:sz="0" w:space="0" w:color="auto"/>
                                    <w:right w:val="none" w:sz="0" w:space="0" w:color="auto"/>
                                  </w:divBdr>
                                </w:div>
                                <w:div w:id="8554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258830">
      <w:bodyDiv w:val="1"/>
      <w:marLeft w:val="0"/>
      <w:marRight w:val="0"/>
      <w:marTop w:val="0"/>
      <w:marBottom w:val="0"/>
      <w:divBdr>
        <w:top w:val="none" w:sz="0" w:space="0" w:color="auto"/>
        <w:left w:val="none" w:sz="0" w:space="0" w:color="auto"/>
        <w:bottom w:val="none" w:sz="0" w:space="0" w:color="auto"/>
        <w:right w:val="none" w:sz="0" w:space="0" w:color="auto"/>
      </w:divBdr>
      <w:divsChild>
        <w:div w:id="919486759">
          <w:marLeft w:val="0"/>
          <w:marRight w:val="1"/>
          <w:marTop w:val="0"/>
          <w:marBottom w:val="0"/>
          <w:divBdr>
            <w:top w:val="none" w:sz="0" w:space="0" w:color="auto"/>
            <w:left w:val="none" w:sz="0" w:space="0" w:color="auto"/>
            <w:bottom w:val="none" w:sz="0" w:space="0" w:color="auto"/>
            <w:right w:val="none" w:sz="0" w:space="0" w:color="auto"/>
          </w:divBdr>
          <w:divsChild>
            <w:div w:id="1139031116">
              <w:marLeft w:val="0"/>
              <w:marRight w:val="0"/>
              <w:marTop w:val="0"/>
              <w:marBottom w:val="0"/>
              <w:divBdr>
                <w:top w:val="none" w:sz="0" w:space="0" w:color="auto"/>
                <w:left w:val="none" w:sz="0" w:space="0" w:color="auto"/>
                <w:bottom w:val="none" w:sz="0" w:space="0" w:color="auto"/>
                <w:right w:val="none" w:sz="0" w:space="0" w:color="auto"/>
              </w:divBdr>
              <w:divsChild>
                <w:div w:id="1025865998">
                  <w:marLeft w:val="0"/>
                  <w:marRight w:val="1"/>
                  <w:marTop w:val="0"/>
                  <w:marBottom w:val="0"/>
                  <w:divBdr>
                    <w:top w:val="none" w:sz="0" w:space="0" w:color="auto"/>
                    <w:left w:val="none" w:sz="0" w:space="0" w:color="auto"/>
                    <w:bottom w:val="none" w:sz="0" w:space="0" w:color="auto"/>
                    <w:right w:val="none" w:sz="0" w:space="0" w:color="auto"/>
                  </w:divBdr>
                  <w:divsChild>
                    <w:div w:id="1084687218">
                      <w:marLeft w:val="0"/>
                      <w:marRight w:val="0"/>
                      <w:marTop w:val="0"/>
                      <w:marBottom w:val="0"/>
                      <w:divBdr>
                        <w:top w:val="none" w:sz="0" w:space="0" w:color="auto"/>
                        <w:left w:val="none" w:sz="0" w:space="0" w:color="auto"/>
                        <w:bottom w:val="none" w:sz="0" w:space="0" w:color="auto"/>
                        <w:right w:val="none" w:sz="0" w:space="0" w:color="auto"/>
                      </w:divBdr>
                      <w:divsChild>
                        <w:div w:id="1899392820">
                          <w:marLeft w:val="0"/>
                          <w:marRight w:val="0"/>
                          <w:marTop w:val="0"/>
                          <w:marBottom w:val="0"/>
                          <w:divBdr>
                            <w:top w:val="none" w:sz="0" w:space="0" w:color="auto"/>
                            <w:left w:val="none" w:sz="0" w:space="0" w:color="auto"/>
                            <w:bottom w:val="none" w:sz="0" w:space="0" w:color="auto"/>
                            <w:right w:val="none" w:sz="0" w:space="0" w:color="auto"/>
                          </w:divBdr>
                          <w:divsChild>
                            <w:div w:id="1159269229">
                              <w:marLeft w:val="0"/>
                              <w:marRight w:val="0"/>
                              <w:marTop w:val="120"/>
                              <w:marBottom w:val="360"/>
                              <w:divBdr>
                                <w:top w:val="none" w:sz="0" w:space="0" w:color="auto"/>
                                <w:left w:val="none" w:sz="0" w:space="0" w:color="auto"/>
                                <w:bottom w:val="none" w:sz="0" w:space="0" w:color="auto"/>
                                <w:right w:val="none" w:sz="0" w:space="0" w:color="auto"/>
                              </w:divBdr>
                              <w:divsChild>
                                <w:div w:id="599024200">
                                  <w:marLeft w:val="0"/>
                                  <w:marRight w:val="0"/>
                                  <w:marTop w:val="0"/>
                                  <w:marBottom w:val="0"/>
                                  <w:divBdr>
                                    <w:top w:val="none" w:sz="0" w:space="0" w:color="auto"/>
                                    <w:left w:val="none" w:sz="0" w:space="0" w:color="auto"/>
                                    <w:bottom w:val="none" w:sz="0" w:space="0" w:color="auto"/>
                                    <w:right w:val="none" w:sz="0" w:space="0" w:color="auto"/>
                                  </w:divBdr>
                                </w:div>
                                <w:div w:id="267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842292">
      <w:bodyDiv w:val="1"/>
      <w:marLeft w:val="0"/>
      <w:marRight w:val="0"/>
      <w:marTop w:val="0"/>
      <w:marBottom w:val="0"/>
      <w:divBdr>
        <w:top w:val="none" w:sz="0" w:space="0" w:color="auto"/>
        <w:left w:val="none" w:sz="0" w:space="0" w:color="auto"/>
        <w:bottom w:val="none" w:sz="0" w:space="0" w:color="auto"/>
        <w:right w:val="none" w:sz="0" w:space="0" w:color="auto"/>
      </w:divBdr>
    </w:div>
    <w:div w:id="632096405">
      <w:bodyDiv w:val="1"/>
      <w:marLeft w:val="0"/>
      <w:marRight w:val="0"/>
      <w:marTop w:val="0"/>
      <w:marBottom w:val="0"/>
      <w:divBdr>
        <w:top w:val="none" w:sz="0" w:space="0" w:color="auto"/>
        <w:left w:val="none" w:sz="0" w:space="0" w:color="auto"/>
        <w:bottom w:val="none" w:sz="0" w:space="0" w:color="auto"/>
        <w:right w:val="none" w:sz="0" w:space="0" w:color="auto"/>
      </w:divBdr>
    </w:div>
    <w:div w:id="675689159">
      <w:bodyDiv w:val="1"/>
      <w:marLeft w:val="0"/>
      <w:marRight w:val="0"/>
      <w:marTop w:val="0"/>
      <w:marBottom w:val="0"/>
      <w:divBdr>
        <w:top w:val="none" w:sz="0" w:space="0" w:color="auto"/>
        <w:left w:val="none" w:sz="0" w:space="0" w:color="auto"/>
        <w:bottom w:val="none" w:sz="0" w:space="0" w:color="auto"/>
        <w:right w:val="none" w:sz="0" w:space="0" w:color="auto"/>
      </w:divBdr>
    </w:div>
    <w:div w:id="794568818">
      <w:bodyDiv w:val="1"/>
      <w:marLeft w:val="0"/>
      <w:marRight w:val="0"/>
      <w:marTop w:val="0"/>
      <w:marBottom w:val="0"/>
      <w:divBdr>
        <w:top w:val="none" w:sz="0" w:space="0" w:color="auto"/>
        <w:left w:val="none" w:sz="0" w:space="0" w:color="auto"/>
        <w:bottom w:val="none" w:sz="0" w:space="0" w:color="auto"/>
        <w:right w:val="none" w:sz="0" w:space="0" w:color="auto"/>
      </w:divBdr>
    </w:div>
    <w:div w:id="896088543">
      <w:bodyDiv w:val="1"/>
      <w:marLeft w:val="0"/>
      <w:marRight w:val="0"/>
      <w:marTop w:val="0"/>
      <w:marBottom w:val="0"/>
      <w:divBdr>
        <w:top w:val="none" w:sz="0" w:space="0" w:color="auto"/>
        <w:left w:val="none" w:sz="0" w:space="0" w:color="auto"/>
        <w:bottom w:val="none" w:sz="0" w:space="0" w:color="auto"/>
        <w:right w:val="none" w:sz="0" w:space="0" w:color="auto"/>
      </w:divBdr>
      <w:divsChild>
        <w:div w:id="291985636">
          <w:marLeft w:val="0"/>
          <w:marRight w:val="1"/>
          <w:marTop w:val="0"/>
          <w:marBottom w:val="0"/>
          <w:divBdr>
            <w:top w:val="none" w:sz="0" w:space="0" w:color="auto"/>
            <w:left w:val="none" w:sz="0" w:space="0" w:color="auto"/>
            <w:bottom w:val="none" w:sz="0" w:space="0" w:color="auto"/>
            <w:right w:val="none" w:sz="0" w:space="0" w:color="auto"/>
          </w:divBdr>
          <w:divsChild>
            <w:div w:id="1439914644">
              <w:marLeft w:val="0"/>
              <w:marRight w:val="0"/>
              <w:marTop w:val="0"/>
              <w:marBottom w:val="0"/>
              <w:divBdr>
                <w:top w:val="none" w:sz="0" w:space="0" w:color="auto"/>
                <w:left w:val="none" w:sz="0" w:space="0" w:color="auto"/>
                <w:bottom w:val="none" w:sz="0" w:space="0" w:color="auto"/>
                <w:right w:val="none" w:sz="0" w:space="0" w:color="auto"/>
              </w:divBdr>
              <w:divsChild>
                <w:div w:id="402291973">
                  <w:marLeft w:val="0"/>
                  <w:marRight w:val="1"/>
                  <w:marTop w:val="0"/>
                  <w:marBottom w:val="0"/>
                  <w:divBdr>
                    <w:top w:val="none" w:sz="0" w:space="0" w:color="auto"/>
                    <w:left w:val="none" w:sz="0" w:space="0" w:color="auto"/>
                    <w:bottom w:val="none" w:sz="0" w:space="0" w:color="auto"/>
                    <w:right w:val="none" w:sz="0" w:space="0" w:color="auto"/>
                  </w:divBdr>
                  <w:divsChild>
                    <w:div w:id="707683849">
                      <w:marLeft w:val="0"/>
                      <w:marRight w:val="0"/>
                      <w:marTop w:val="0"/>
                      <w:marBottom w:val="0"/>
                      <w:divBdr>
                        <w:top w:val="none" w:sz="0" w:space="0" w:color="auto"/>
                        <w:left w:val="none" w:sz="0" w:space="0" w:color="auto"/>
                        <w:bottom w:val="none" w:sz="0" w:space="0" w:color="auto"/>
                        <w:right w:val="none" w:sz="0" w:space="0" w:color="auto"/>
                      </w:divBdr>
                      <w:divsChild>
                        <w:div w:id="1561673840">
                          <w:marLeft w:val="0"/>
                          <w:marRight w:val="0"/>
                          <w:marTop w:val="0"/>
                          <w:marBottom w:val="0"/>
                          <w:divBdr>
                            <w:top w:val="none" w:sz="0" w:space="0" w:color="auto"/>
                            <w:left w:val="none" w:sz="0" w:space="0" w:color="auto"/>
                            <w:bottom w:val="none" w:sz="0" w:space="0" w:color="auto"/>
                            <w:right w:val="none" w:sz="0" w:space="0" w:color="auto"/>
                          </w:divBdr>
                          <w:divsChild>
                            <w:div w:id="766849550">
                              <w:marLeft w:val="0"/>
                              <w:marRight w:val="0"/>
                              <w:marTop w:val="120"/>
                              <w:marBottom w:val="360"/>
                              <w:divBdr>
                                <w:top w:val="none" w:sz="0" w:space="0" w:color="auto"/>
                                <w:left w:val="none" w:sz="0" w:space="0" w:color="auto"/>
                                <w:bottom w:val="none" w:sz="0" w:space="0" w:color="auto"/>
                                <w:right w:val="none" w:sz="0" w:space="0" w:color="auto"/>
                              </w:divBdr>
                              <w:divsChild>
                                <w:div w:id="2033534207">
                                  <w:marLeft w:val="0"/>
                                  <w:marRight w:val="0"/>
                                  <w:marTop w:val="0"/>
                                  <w:marBottom w:val="0"/>
                                  <w:divBdr>
                                    <w:top w:val="none" w:sz="0" w:space="0" w:color="auto"/>
                                    <w:left w:val="none" w:sz="0" w:space="0" w:color="auto"/>
                                    <w:bottom w:val="none" w:sz="0" w:space="0" w:color="auto"/>
                                    <w:right w:val="none" w:sz="0" w:space="0" w:color="auto"/>
                                  </w:divBdr>
                                </w:div>
                                <w:div w:id="2896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385206">
      <w:bodyDiv w:val="1"/>
      <w:marLeft w:val="0"/>
      <w:marRight w:val="0"/>
      <w:marTop w:val="0"/>
      <w:marBottom w:val="0"/>
      <w:divBdr>
        <w:top w:val="none" w:sz="0" w:space="0" w:color="auto"/>
        <w:left w:val="none" w:sz="0" w:space="0" w:color="auto"/>
        <w:bottom w:val="none" w:sz="0" w:space="0" w:color="auto"/>
        <w:right w:val="none" w:sz="0" w:space="0" w:color="auto"/>
      </w:divBdr>
      <w:divsChild>
        <w:div w:id="156771158">
          <w:marLeft w:val="0"/>
          <w:marRight w:val="240"/>
          <w:marTop w:val="0"/>
          <w:marBottom w:val="270"/>
          <w:divBdr>
            <w:top w:val="single" w:sz="6" w:space="8" w:color="D3D1D1"/>
            <w:left w:val="single" w:sz="6" w:space="0" w:color="D3D1D1"/>
            <w:bottom w:val="single" w:sz="6" w:space="8" w:color="D3D1D1"/>
            <w:right w:val="single" w:sz="6" w:space="0" w:color="D3D1D1"/>
          </w:divBdr>
          <w:divsChild>
            <w:div w:id="104006620">
              <w:marLeft w:val="120"/>
              <w:marRight w:val="120"/>
              <w:marTop w:val="0"/>
              <w:marBottom w:val="0"/>
              <w:divBdr>
                <w:top w:val="none" w:sz="0" w:space="0" w:color="auto"/>
                <w:left w:val="none" w:sz="0" w:space="0" w:color="auto"/>
                <w:bottom w:val="none" w:sz="0" w:space="0" w:color="auto"/>
                <w:right w:val="none" w:sz="0" w:space="0" w:color="auto"/>
              </w:divBdr>
              <w:divsChild>
                <w:div w:id="958102724">
                  <w:marLeft w:val="0"/>
                  <w:marRight w:val="0"/>
                  <w:marTop w:val="0"/>
                  <w:marBottom w:val="0"/>
                  <w:divBdr>
                    <w:top w:val="none" w:sz="0" w:space="0" w:color="auto"/>
                    <w:left w:val="none" w:sz="0" w:space="0" w:color="auto"/>
                    <w:bottom w:val="none" w:sz="0" w:space="0" w:color="auto"/>
                    <w:right w:val="none" w:sz="0" w:space="0" w:color="auto"/>
                  </w:divBdr>
                  <w:divsChild>
                    <w:div w:id="1761874823">
                      <w:marLeft w:val="0"/>
                      <w:marRight w:val="0"/>
                      <w:marTop w:val="0"/>
                      <w:marBottom w:val="0"/>
                      <w:divBdr>
                        <w:top w:val="none" w:sz="0" w:space="0" w:color="auto"/>
                        <w:left w:val="none" w:sz="0" w:space="0" w:color="auto"/>
                        <w:bottom w:val="none" w:sz="0" w:space="0" w:color="auto"/>
                        <w:right w:val="none" w:sz="0" w:space="0" w:color="auto"/>
                      </w:divBdr>
                      <w:divsChild>
                        <w:div w:id="1084260201">
                          <w:marLeft w:val="0"/>
                          <w:marRight w:val="0"/>
                          <w:marTop w:val="0"/>
                          <w:marBottom w:val="0"/>
                          <w:divBdr>
                            <w:top w:val="none" w:sz="0" w:space="0" w:color="auto"/>
                            <w:left w:val="none" w:sz="0" w:space="0" w:color="auto"/>
                            <w:bottom w:val="none" w:sz="0" w:space="0" w:color="auto"/>
                            <w:right w:val="none" w:sz="0" w:space="0" w:color="auto"/>
                          </w:divBdr>
                          <w:divsChild>
                            <w:div w:id="501166368">
                              <w:marLeft w:val="0"/>
                              <w:marRight w:val="0"/>
                              <w:marTop w:val="75"/>
                              <w:marBottom w:val="0"/>
                              <w:divBdr>
                                <w:top w:val="none" w:sz="0" w:space="0" w:color="auto"/>
                                <w:left w:val="none" w:sz="0" w:space="0" w:color="auto"/>
                                <w:bottom w:val="none" w:sz="0" w:space="0" w:color="auto"/>
                                <w:right w:val="none" w:sz="0" w:space="0" w:color="auto"/>
                              </w:divBdr>
                              <w:divsChild>
                                <w:div w:id="1621258205">
                                  <w:marLeft w:val="0"/>
                                  <w:marRight w:val="0"/>
                                  <w:marTop w:val="0"/>
                                  <w:marBottom w:val="0"/>
                                  <w:divBdr>
                                    <w:top w:val="none" w:sz="0" w:space="0" w:color="auto"/>
                                    <w:left w:val="none" w:sz="0" w:space="0" w:color="auto"/>
                                    <w:bottom w:val="none" w:sz="0" w:space="0" w:color="auto"/>
                                    <w:right w:val="none" w:sz="0" w:space="0" w:color="auto"/>
                                  </w:divBdr>
                                  <w:divsChild>
                                    <w:div w:id="1512718506">
                                      <w:marLeft w:val="0"/>
                                      <w:marRight w:val="0"/>
                                      <w:marTop w:val="0"/>
                                      <w:marBottom w:val="0"/>
                                      <w:divBdr>
                                        <w:top w:val="none" w:sz="0" w:space="0" w:color="auto"/>
                                        <w:left w:val="none" w:sz="0" w:space="0" w:color="auto"/>
                                        <w:bottom w:val="none" w:sz="0" w:space="0" w:color="auto"/>
                                        <w:right w:val="none" w:sz="0" w:space="0" w:color="auto"/>
                                      </w:divBdr>
                                      <w:divsChild>
                                        <w:div w:id="298341504">
                                          <w:marLeft w:val="0"/>
                                          <w:marRight w:val="0"/>
                                          <w:marTop w:val="0"/>
                                          <w:marBottom w:val="0"/>
                                          <w:divBdr>
                                            <w:top w:val="none" w:sz="0" w:space="0" w:color="auto"/>
                                            <w:left w:val="none" w:sz="0" w:space="0" w:color="auto"/>
                                            <w:bottom w:val="none" w:sz="0" w:space="0" w:color="auto"/>
                                            <w:right w:val="none" w:sz="0" w:space="0" w:color="auto"/>
                                          </w:divBdr>
                                          <w:divsChild>
                                            <w:div w:id="13237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858609">
      <w:bodyDiv w:val="1"/>
      <w:marLeft w:val="0"/>
      <w:marRight w:val="0"/>
      <w:marTop w:val="0"/>
      <w:marBottom w:val="0"/>
      <w:divBdr>
        <w:top w:val="none" w:sz="0" w:space="0" w:color="auto"/>
        <w:left w:val="none" w:sz="0" w:space="0" w:color="auto"/>
        <w:bottom w:val="none" w:sz="0" w:space="0" w:color="auto"/>
        <w:right w:val="none" w:sz="0" w:space="0" w:color="auto"/>
      </w:divBdr>
      <w:divsChild>
        <w:div w:id="1089232460">
          <w:marLeft w:val="0"/>
          <w:marRight w:val="1"/>
          <w:marTop w:val="0"/>
          <w:marBottom w:val="0"/>
          <w:divBdr>
            <w:top w:val="none" w:sz="0" w:space="0" w:color="auto"/>
            <w:left w:val="none" w:sz="0" w:space="0" w:color="auto"/>
            <w:bottom w:val="none" w:sz="0" w:space="0" w:color="auto"/>
            <w:right w:val="none" w:sz="0" w:space="0" w:color="auto"/>
          </w:divBdr>
          <w:divsChild>
            <w:div w:id="1231959782">
              <w:marLeft w:val="0"/>
              <w:marRight w:val="0"/>
              <w:marTop w:val="0"/>
              <w:marBottom w:val="0"/>
              <w:divBdr>
                <w:top w:val="none" w:sz="0" w:space="0" w:color="auto"/>
                <w:left w:val="none" w:sz="0" w:space="0" w:color="auto"/>
                <w:bottom w:val="none" w:sz="0" w:space="0" w:color="auto"/>
                <w:right w:val="none" w:sz="0" w:space="0" w:color="auto"/>
              </w:divBdr>
              <w:divsChild>
                <w:div w:id="1270091849">
                  <w:marLeft w:val="0"/>
                  <w:marRight w:val="1"/>
                  <w:marTop w:val="0"/>
                  <w:marBottom w:val="0"/>
                  <w:divBdr>
                    <w:top w:val="none" w:sz="0" w:space="0" w:color="auto"/>
                    <w:left w:val="none" w:sz="0" w:space="0" w:color="auto"/>
                    <w:bottom w:val="none" w:sz="0" w:space="0" w:color="auto"/>
                    <w:right w:val="none" w:sz="0" w:space="0" w:color="auto"/>
                  </w:divBdr>
                  <w:divsChild>
                    <w:div w:id="703022557">
                      <w:marLeft w:val="0"/>
                      <w:marRight w:val="0"/>
                      <w:marTop w:val="0"/>
                      <w:marBottom w:val="0"/>
                      <w:divBdr>
                        <w:top w:val="none" w:sz="0" w:space="0" w:color="auto"/>
                        <w:left w:val="none" w:sz="0" w:space="0" w:color="auto"/>
                        <w:bottom w:val="none" w:sz="0" w:space="0" w:color="auto"/>
                        <w:right w:val="none" w:sz="0" w:space="0" w:color="auto"/>
                      </w:divBdr>
                      <w:divsChild>
                        <w:div w:id="951059524">
                          <w:marLeft w:val="0"/>
                          <w:marRight w:val="0"/>
                          <w:marTop w:val="0"/>
                          <w:marBottom w:val="0"/>
                          <w:divBdr>
                            <w:top w:val="none" w:sz="0" w:space="0" w:color="auto"/>
                            <w:left w:val="none" w:sz="0" w:space="0" w:color="auto"/>
                            <w:bottom w:val="none" w:sz="0" w:space="0" w:color="auto"/>
                            <w:right w:val="none" w:sz="0" w:space="0" w:color="auto"/>
                          </w:divBdr>
                          <w:divsChild>
                            <w:div w:id="178085783">
                              <w:marLeft w:val="0"/>
                              <w:marRight w:val="0"/>
                              <w:marTop w:val="120"/>
                              <w:marBottom w:val="360"/>
                              <w:divBdr>
                                <w:top w:val="none" w:sz="0" w:space="0" w:color="auto"/>
                                <w:left w:val="none" w:sz="0" w:space="0" w:color="auto"/>
                                <w:bottom w:val="none" w:sz="0" w:space="0" w:color="auto"/>
                                <w:right w:val="none" w:sz="0" w:space="0" w:color="auto"/>
                              </w:divBdr>
                              <w:divsChild>
                                <w:div w:id="921639725">
                                  <w:marLeft w:val="0"/>
                                  <w:marRight w:val="0"/>
                                  <w:marTop w:val="0"/>
                                  <w:marBottom w:val="0"/>
                                  <w:divBdr>
                                    <w:top w:val="none" w:sz="0" w:space="0" w:color="auto"/>
                                    <w:left w:val="none" w:sz="0" w:space="0" w:color="auto"/>
                                    <w:bottom w:val="none" w:sz="0" w:space="0" w:color="auto"/>
                                    <w:right w:val="none" w:sz="0" w:space="0" w:color="auto"/>
                                  </w:divBdr>
                                </w:div>
                                <w:div w:id="6601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87882">
      <w:bodyDiv w:val="1"/>
      <w:marLeft w:val="0"/>
      <w:marRight w:val="0"/>
      <w:marTop w:val="0"/>
      <w:marBottom w:val="0"/>
      <w:divBdr>
        <w:top w:val="none" w:sz="0" w:space="0" w:color="auto"/>
        <w:left w:val="none" w:sz="0" w:space="0" w:color="auto"/>
        <w:bottom w:val="none" w:sz="0" w:space="0" w:color="auto"/>
        <w:right w:val="none" w:sz="0" w:space="0" w:color="auto"/>
      </w:divBdr>
    </w:div>
    <w:div w:id="1122728259">
      <w:bodyDiv w:val="1"/>
      <w:marLeft w:val="0"/>
      <w:marRight w:val="0"/>
      <w:marTop w:val="0"/>
      <w:marBottom w:val="0"/>
      <w:divBdr>
        <w:top w:val="none" w:sz="0" w:space="0" w:color="auto"/>
        <w:left w:val="none" w:sz="0" w:space="0" w:color="auto"/>
        <w:bottom w:val="none" w:sz="0" w:space="0" w:color="auto"/>
        <w:right w:val="none" w:sz="0" w:space="0" w:color="auto"/>
      </w:divBdr>
      <w:divsChild>
        <w:div w:id="717318476">
          <w:marLeft w:val="0"/>
          <w:marRight w:val="1"/>
          <w:marTop w:val="0"/>
          <w:marBottom w:val="0"/>
          <w:divBdr>
            <w:top w:val="none" w:sz="0" w:space="0" w:color="auto"/>
            <w:left w:val="none" w:sz="0" w:space="0" w:color="auto"/>
            <w:bottom w:val="none" w:sz="0" w:space="0" w:color="auto"/>
            <w:right w:val="none" w:sz="0" w:space="0" w:color="auto"/>
          </w:divBdr>
          <w:divsChild>
            <w:div w:id="379673010">
              <w:marLeft w:val="0"/>
              <w:marRight w:val="0"/>
              <w:marTop w:val="0"/>
              <w:marBottom w:val="0"/>
              <w:divBdr>
                <w:top w:val="none" w:sz="0" w:space="0" w:color="auto"/>
                <w:left w:val="none" w:sz="0" w:space="0" w:color="auto"/>
                <w:bottom w:val="none" w:sz="0" w:space="0" w:color="auto"/>
                <w:right w:val="none" w:sz="0" w:space="0" w:color="auto"/>
              </w:divBdr>
              <w:divsChild>
                <w:div w:id="1519352104">
                  <w:marLeft w:val="0"/>
                  <w:marRight w:val="1"/>
                  <w:marTop w:val="0"/>
                  <w:marBottom w:val="0"/>
                  <w:divBdr>
                    <w:top w:val="none" w:sz="0" w:space="0" w:color="auto"/>
                    <w:left w:val="none" w:sz="0" w:space="0" w:color="auto"/>
                    <w:bottom w:val="none" w:sz="0" w:space="0" w:color="auto"/>
                    <w:right w:val="none" w:sz="0" w:space="0" w:color="auto"/>
                  </w:divBdr>
                  <w:divsChild>
                    <w:div w:id="81340604">
                      <w:marLeft w:val="0"/>
                      <w:marRight w:val="0"/>
                      <w:marTop w:val="0"/>
                      <w:marBottom w:val="0"/>
                      <w:divBdr>
                        <w:top w:val="none" w:sz="0" w:space="0" w:color="auto"/>
                        <w:left w:val="none" w:sz="0" w:space="0" w:color="auto"/>
                        <w:bottom w:val="none" w:sz="0" w:space="0" w:color="auto"/>
                        <w:right w:val="none" w:sz="0" w:space="0" w:color="auto"/>
                      </w:divBdr>
                      <w:divsChild>
                        <w:div w:id="2053773737">
                          <w:marLeft w:val="0"/>
                          <w:marRight w:val="0"/>
                          <w:marTop w:val="0"/>
                          <w:marBottom w:val="0"/>
                          <w:divBdr>
                            <w:top w:val="none" w:sz="0" w:space="0" w:color="auto"/>
                            <w:left w:val="none" w:sz="0" w:space="0" w:color="auto"/>
                            <w:bottom w:val="none" w:sz="0" w:space="0" w:color="auto"/>
                            <w:right w:val="none" w:sz="0" w:space="0" w:color="auto"/>
                          </w:divBdr>
                          <w:divsChild>
                            <w:div w:id="822697083">
                              <w:marLeft w:val="0"/>
                              <w:marRight w:val="0"/>
                              <w:marTop w:val="120"/>
                              <w:marBottom w:val="360"/>
                              <w:divBdr>
                                <w:top w:val="none" w:sz="0" w:space="0" w:color="auto"/>
                                <w:left w:val="none" w:sz="0" w:space="0" w:color="auto"/>
                                <w:bottom w:val="none" w:sz="0" w:space="0" w:color="auto"/>
                                <w:right w:val="none" w:sz="0" w:space="0" w:color="auto"/>
                              </w:divBdr>
                              <w:divsChild>
                                <w:div w:id="1605377341">
                                  <w:marLeft w:val="0"/>
                                  <w:marRight w:val="0"/>
                                  <w:marTop w:val="0"/>
                                  <w:marBottom w:val="0"/>
                                  <w:divBdr>
                                    <w:top w:val="none" w:sz="0" w:space="0" w:color="auto"/>
                                    <w:left w:val="none" w:sz="0" w:space="0" w:color="auto"/>
                                    <w:bottom w:val="none" w:sz="0" w:space="0" w:color="auto"/>
                                    <w:right w:val="none" w:sz="0" w:space="0" w:color="auto"/>
                                  </w:divBdr>
                                </w:div>
                                <w:div w:id="8348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7578">
      <w:bodyDiv w:val="1"/>
      <w:marLeft w:val="0"/>
      <w:marRight w:val="0"/>
      <w:marTop w:val="0"/>
      <w:marBottom w:val="0"/>
      <w:divBdr>
        <w:top w:val="none" w:sz="0" w:space="0" w:color="auto"/>
        <w:left w:val="none" w:sz="0" w:space="0" w:color="auto"/>
        <w:bottom w:val="none" w:sz="0" w:space="0" w:color="auto"/>
        <w:right w:val="none" w:sz="0" w:space="0" w:color="auto"/>
      </w:divBdr>
      <w:divsChild>
        <w:div w:id="2104953842">
          <w:marLeft w:val="0"/>
          <w:marRight w:val="0"/>
          <w:marTop w:val="15"/>
          <w:marBottom w:val="0"/>
          <w:divBdr>
            <w:top w:val="single" w:sz="6" w:space="0" w:color="B6BBBF"/>
            <w:left w:val="none" w:sz="0" w:space="0" w:color="auto"/>
            <w:bottom w:val="none" w:sz="0" w:space="0" w:color="auto"/>
            <w:right w:val="none" w:sz="0" w:space="0" w:color="auto"/>
          </w:divBdr>
          <w:divsChild>
            <w:div w:id="20177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1265">
      <w:bodyDiv w:val="1"/>
      <w:marLeft w:val="0"/>
      <w:marRight w:val="0"/>
      <w:marTop w:val="0"/>
      <w:marBottom w:val="0"/>
      <w:divBdr>
        <w:top w:val="none" w:sz="0" w:space="0" w:color="auto"/>
        <w:left w:val="none" w:sz="0" w:space="0" w:color="auto"/>
        <w:bottom w:val="none" w:sz="0" w:space="0" w:color="auto"/>
        <w:right w:val="none" w:sz="0" w:space="0" w:color="auto"/>
      </w:divBdr>
      <w:divsChild>
        <w:div w:id="143395002">
          <w:marLeft w:val="0"/>
          <w:marRight w:val="1"/>
          <w:marTop w:val="0"/>
          <w:marBottom w:val="0"/>
          <w:divBdr>
            <w:top w:val="none" w:sz="0" w:space="0" w:color="auto"/>
            <w:left w:val="none" w:sz="0" w:space="0" w:color="auto"/>
            <w:bottom w:val="none" w:sz="0" w:space="0" w:color="auto"/>
            <w:right w:val="none" w:sz="0" w:space="0" w:color="auto"/>
          </w:divBdr>
          <w:divsChild>
            <w:div w:id="662006568">
              <w:marLeft w:val="0"/>
              <w:marRight w:val="0"/>
              <w:marTop w:val="0"/>
              <w:marBottom w:val="0"/>
              <w:divBdr>
                <w:top w:val="none" w:sz="0" w:space="0" w:color="auto"/>
                <w:left w:val="none" w:sz="0" w:space="0" w:color="auto"/>
                <w:bottom w:val="none" w:sz="0" w:space="0" w:color="auto"/>
                <w:right w:val="none" w:sz="0" w:space="0" w:color="auto"/>
              </w:divBdr>
              <w:divsChild>
                <w:div w:id="217277771">
                  <w:marLeft w:val="0"/>
                  <w:marRight w:val="1"/>
                  <w:marTop w:val="0"/>
                  <w:marBottom w:val="0"/>
                  <w:divBdr>
                    <w:top w:val="none" w:sz="0" w:space="0" w:color="auto"/>
                    <w:left w:val="none" w:sz="0" w:space="0" w:color="auto"/>
                    <w:bottom w:val="none" w:sz="0" w:space="0" w:color="auto"/>
                    <w:right w:val="none" w:sz="0" w:space="0" w:color="auto"/>
                  </w:divBdr>
                  <w:divsChild>
                    <w:div w:id="2087799663">
                      <w:marLeft w:val="0"/>
                      <w:marRight w:val="0"/>
                      <w:marTop w:val="0"/>
                      <w:marBottom w:val="0"/>
                      <w:divBdr>
                        <w:top w:val="none" w:sz="0" w:space="0" w:color="auto"/>
                        <w:left w:val="none" w:sz="0" w:space="0" w:color="auto"/>
                        <w:bottom w:val="none" w:sz="0" w:space="0" w:color="auto"/>
                        <w:right w:val="none" w:sz="0" w:space="0" w:color="auto"/>
                      </w:divBdr>
                      <w:divsChild>
                        <w:div w:id="503978229">
                          <w:marLeft w:val="0"/>
                          <w:marRight w:val="0"/>
                          <w:marTop w:val="0"/>
                          <w:marBottom w:val="0"/>
                          <w:divBdr>
                            <w:top w:val="none" w:sz="0" w:space="0" w:color="auto"/>
                            <w:left w:val="none" w:sz="0" w:space="0" w:color="auto"/>
                            <w:bottom w:val="none" w:sz="0" w:space="0" w:color="auto"/>
                            <w:right w:val="none" w:sz="0" w:space="0" w:color="auto"/>
                          </w:divBdr>
                          <w:divsChild>
                            <w:div w:id="703561421">
                              <w:marLeft w:val="0"/>
                              <w:marRight w:val="0"/>
                              <w:marTop w:val="120"/>
                              <w:marBottom w:val="360"/>
                              <w:divBdr>
                                <w:top w:val="none" w:sz="0" w:space="0" w:color="auto"/>
                                <w:left w:val="none" w:sz="0" w:space="0" w:color="auto"/>
                                <w:bottom w:val="none" w:sz="0" w:space="0" w:color="auto"/>
                                <w:right w:val="none" w:sz="0" w:space="0" w:color="auto"/>
                              </w:divBdr>
                              <w:divsChild>
                                <w:div w:id="1222867136">
                                  <w:marLeft w:val="0"/>
                                  <w:marRight w:val="0"/>
                                  <w:marTop w:val="0"/>
                                  <w:marBottom w:val="0"/>
                                  <w:divBdr>
                                    <w:top w:val="none" w:sz="0" w:space="0" w:color="auto"/>
                                    <w:left w:val="none" w:sz="0" w:space="0" w:color="auto"/>
                                    <w:bottom w:val="none" w:sz="0" w:space="0" w:color="auto"/>
                                    <w:right w:val="none" w:sz="0" w:space="0" w:color="auto"/>
                                  </w:divBdr>
                                </w:div>
                                <w:div w:id="1824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568852">
      <w:bodyDiv w:val="1"/>
      <w:marLeft w:val="0"/>
      <w:marRight w:val="0"/>
      <w:marTop w:val="0"/>
      <w:marBottom w:val="0"/>
      <w:divBdr>
        <w:top w:val="none" w:sz="0" w:space="0" w:color="auto"/>
        <w:left w:val="none" w:sz="0" w:space="0" w:color="auto"/>
        <w:bottom w:val="none" w:sz="0" w:space="0" w:color="auto"/>
        <w:right w:val="none" w:sz="0" w:space="0" w:color="auto"/>
      </w:divBdr>
    </w:div>
    <w:div w:id="1235385928">
      <w:bodyDiv w:val="1"/>
      <w:marLeft w:val="0"/>
      <w:marRight w:val="0"/>
      <w:marTop w:val="0"/>
      <w:marBottom w:val="0"/>
      <w:divBdr>
        <w:top w:val="none" w:sz="0" w:space="0" w:color="auto"/>
        <w:left w:val="none" w:sz="0" w:space="0" w:color="auto"/>
        <w:bottom w:val="none" w:sz="0" w:space="0" w:color="auto"/>
        <w:right w:val="none" w:sz="0" w:space="0" w:color="auto"/>
      </w:divBdr>
      <w:divsChild>
        <w:div w:id="636569226">
          <w:marLeft w:val="0"/>
          <w:marRight w:val="0"/>
          <w:marTop w:val="0"/>
          <w:marBottom w:val="270"/>
          <w:divBdr>
            <w:top w:val="single" w:sz="6" w:space="8" w:color="D3D1D1"/>
            <w:left w:val="single" w:sz="6" w:space="0" w:color="D3D1D1"/>
            <w:bottom w:val="single" w:sz="6" w:space="8" w:color="D3D1D1"/>
            <w:right w:val="single" w:sz="6" w:space="0" w:color="D3D1D1"/>
          </w:divBdr>
          <w:divsChild>
            <w:div w:id="1787310024">
              <w:marLeft w:val="120"/>
              <w:marRight w:val="120"/>
              <w:marTop w:val="0"/>
              <w:marBottom w:val="0"/>
              <w:divBdr>
                <w:top w:val="none" w:sz="0" w:space="0" w:color="auto"/>
                <w:left w:val="none" w:sz="0" w:space="0" w:color="auto"/>
                <w:bottom w:val="none" w:sz="0" w:space="0" w:color="auto"/>
                <w:right w:val="none" w:sz="0" w:space="0" w:color="auto"/>
              </w:divBdr>
              <w:divsChild>
                <w:div w:id="2067099595">
                  <w:marLeft w:val="0"/>
                  <w:marRight w:val="0"/>
                  <w:marTop w:val="0"/>
                  <w:marBottom w:val="0"/>
                  <w:divBdr>
                    <w:top w:val="none" w:sz="0" w:space="0" w:color="auto"/>
                    <w:left w:val="none" w:sz="0" w:space="0" w:color="auto"/>
                    <w:bottom w:val="none" w:sz="0" w:space="0" w:color="auto"/>
                    <w:right w:val="none" w:sz="0" w:space="0" w:color="auto"/>
                  </w:divBdr>
                  <w:divsChild>
                    <w:div w:id="1820614099">
                      <w:marLeft w:val="0"/>
                      <w:marRight w:val="0"/>
                      <w:marTop w:val="0"/>
                      <w:marBottom w:val="0"/>
                      <w:divBdr>
                        <w:top w:val="none" w:sz="0" w:space="0" w:color="auto"/>
                        <w:left w:val="none" w:sz="0" w:space="0" w:color="auto"/>
                        <w:bottom w:val="none" w:sz="0" w:space="0" w:color="auto"/>
                        <w:right w:val="none" w:sz="0" w:space="0" w:color="auto"/>
                      </w:divBdr>
                      <w:divsChild>
                        <w:div w:id="16093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25347">
      <w:bodyDiv w:val="1"/>
      <w:marLeft w:val="0"/>
      <w:marRight w:val="0"/>
      <w:marTop w:val="0"/>
      <w:marBottom w:val="0"/>
      <w:divBdr>
        <w:top w:val="none" w:sz="0" w:space="0" w:color="auto"/>
        <w:left w:val="none" w:sz="0" w:space="0" w:color="auto"/>
        <w:bottom w:val="none" w:sz="0" w:space="0" w:color="auto"/>
        <w:right w:val="none" w:sz="0" w:space="0" w:color="auto"/>
      </w:divBdr>
    </w:div>
    <w:div w:id="1361473457">
      <w:bodyDiv w:val="1"/>
      <w:marLeft w:val="0"/>
      <w:marRight w:val="0"/>
      <w:marTop w:val="0"/>
      <w:marBottom w:val="0"/>
      <w:divBdr>
        <w:top w:val="none" w:sz="0" w:space="0" w:color="auto"/>
        <w:left w:val="none" w:sz="0" w:space="0" w:color="auto"/>
        <w:bottom w:val="none" w:sz="0" w:space="0" w:color="auto"/>
        <w:right w:val="none" w:sz="0" w:space="0" w:color="auto"/>
      </w:divBdr>
      <w:divsChild>
        <w:div w:id="1890532535">
          <w:marLeft w:val="0"/>
          <w:marRight w:val="1"/>
          <w:marTop w:val="0"/>
          <w:marBottom w:val="0"/>
          <w:divBdr>
            <w:top w:val="none" w:sz="0" w:space="0" w:color="auto"/>
            <w:left w:val="none" w:sz="0" w:space="0" w:color="auto"/>
            <w:bottom w:val="none" w:sz="0" w:space="0" w:color="auto"/>
            <w:right w:val="none" w:sz="0" w:space="0" w:color="auto"/>
          </w:divBdr>
          <w:divsChild>
            <w:div w:id="1234778532">
              <w:marLeft w:val="0"/>
              <w:marRight w:val="0"/>
              <w:marTop w:val="0"/>
              <w:marBottom w:val="0"/>
              <w:divBdr>
                <w:top w:val="none" w:sz="0" w:space="0" w:color="auto"/>
                <w:left w:val="none" w:sz="0" w:space="0" w:color="auto"/>
                <w:bottom w:val="none" w:sz="0" w:space="0" w:color="auto"/>
                <w:right w:val="none" w:sz="0" w:space="0" w:color="auto"/>
              </w:divBdr>
              <w:divsChild>
                <w:div w:id="145635954">
                  <w:marLeft w:val="0"/>
                  <w:marRight w:val="1"/>
                  <w:marTop w:val="0"/>
                  <w:marBottom w:val="0"/>
                  <w:divBdr>
                    <w:top w:val="none" w:sz="0" w:space="0" w:color="auto"/>
                    <w:left w:val="none" w:sz="0" w:space="0" w:color="auto"/>
                    <w:bottom w:val="none" w:sz="0" w:space="0" w:color="auto"/>
                    <w:right w:val="none" w:sz="0" w:space="0" w:color="auto"/>
                  </w:divBdr>
                  <w:divsChild>
                    <w:div w:id="1778526671">
                      <w:marLeft w:val="0"/>
                      <w:marRight w:val="0"/>
                      <w:marTop w:val="0"/>
                      <w:marBottom w:val="0"/>
                      <w:divBdr>
                        <w:top w:val="none" w:sz="0" w:space="0" w:color="auto"/>
                        <w:left w:val="none" w:sz="0" w:space="0" w:color="auto"/>
                        <w:bottom w:val="none" w:sz="0" w:space="0" w:color="auto"/>
                        <w:right w:val="none" w:sz="0" w:space="0" w:color="auto"/>
                      </w:divBdr>
                      <w:divsChild>
                        <w:div w:id="1622027440">
                          <w:marLeft w:val="0"/>
                          <w:marRight w:val="0"/>
                          <w:marTop w:val="0"/>
                          <w:marBottom w:val="0"/>
                          <w:divBdr>
                            <w:top w:val="none" w:sz="0" w:space="0" w:color="auto"/>
                            <w:left w:val="none" w:sz="0" w:space="0" w:color="auto"/>
                            <w:bottom w:val="none" w:sz="0" w:space="0" w:color="auto"/>
                            <w:right w:val="none" w:sz="0" w:space="0" w:color="auto"/>
                          </w:divBdr>
                          <w:divsChild>
                            <w:div w:id="1554997270">
                              <w:marLeft w:val="0"/>
                              <w:marRight w:val="0"/>
                              <w:marTop w:val="120"/>
                              <w:marBottom w:val="360"/>
                              <w:divBdr>
                                <w:top w:val="none" w:sz="0" w:space="0" w:color="auto"/>
                                <w:left w:val="none" w:sz="0" w:space="0" w:color="auto"/>
                                <w:bottom w:val="none" w:sz="0" w:space="0" w:color="auto"/>
                                <w:right w:val="none" w:sz="0" w:space="0" w:color="auto"/>
                              </w:divBdr>
                              <w:divsChild>
                                <w:div w:id="903949185">
                                  <w:marLeft w:val="0"/>
                                  <w:marRight w:val="0"/>
                                  <w:marTop w:val="0"/>
                                  <w:marBottom w:val="0"/>
                                  <w:divBdr>
                                    <w:top w:val="none" w:sz="0" w:space="0" w:color="auto"/>
                                    <w:left w:val="none" w:sz="0" w:space="0" w:color="auto"/>
                                    <w:bottom w:val="none" w:sz="0" w:space="0" w:color="auto"/>
                                    <w:right w:val="none" w:sz="0" w:space="0" w:color="auto"/>
                                  </w:divBdr>
                                </w:div>
                                <w:div w:id="1277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044382">
      <w:bodyDiv w:val="1"/>
      <w:marLeft w:val="0"/>
      <w:marRight w:val="0"/>
      <w:marTop w:val="0"/>
      <w:marBottom w:val="0"/>
      <w:divBdr>
        <w:top w:val="none" w:sz="0" w:space="0" w:color="auto"/>
        <w:left w:val="none" w:sz="0" w:space="0" w:color="auto"/>
        <w:bottom w:val="none" w:sz="0" w:space="0" w:color="auto"/>
        <w:right w:val="none" w:sz="0" w:space="0" w:color="auto"/>
      </w:divBdr>
    </w:div>
    <w:div w:id="1540624061">
      <w:bodyDiv w:val="1"/>
      <w:marLeft w:val="0"/>
      <w:marRight w:val="0"/>
      <w:marTop w:val="0"/>
      <w:marBottom w:val="0"/>
      <w:divBdr>
        <w:top w:val="none" w:sz="0" w:space="0" w:color="auto"/>
        <w:left w:val="none" w:sz="0" w:space="0" w:color="auto"/>
        <w:bottom w:val="none" w:sz="0" w:space="0" w:color="auto"/>
        <w:right w:val="none" w:sz="0" w:space="0" w:color="auto"/>
      </w:divBdr>
    </w:div>
    <w:div w:id="1636986680">
      <w:bodyDiv w:val="1"/>
      <w:marLeft w:val="0"/>
      <w:marRight w:val="0"/>
      <w:marTop w:val="0"/>
      <w:marBottom w:val="0"/>
      <w:divBdr>
        <w:top w:val="none" w:sz="0" w:space="0" w:color="auto"/>
        <w:left w:val="none" w:sz="0" w:space="0" w:color="auto"/>
        <w:bottom w:val="none" w:sz="0" w:space="0" w:color="auto"/>
        <w:right w:val="none" w:sz="0" w:space="0" w:color="auto"/>
      </w:divBdr>
      <w:divsChild>
        <w:div w:id="130751379">
          <w:marLeft w:val="0"/>
          <w:marRight w:val="1"/>
          <w:marTop w:val="0"/>
          <w:marBottom w:val="0"/>
          <w:divBdr>
            <w:top w:val="none" w:sz="0" w:space="0" w:color="auto"/>
            <w:left w:val="none" w:sz="0" w:space="0" w:color="auto"/>
            <w:bottom w:val="none" w:sz="0" w:space="0" w:color="auto"/>
            <w:right w:val="none" w:sz="0" w:space="0" w:color="auto"/>
          </w:divBdr>
          <w:divsChild>
            <w:div w:id="586042413">
              <w:marLeft w:val="0"/>
              <w:marRight w:val="0"/>
              <w:marTop w:val="0"/>
              <w:marBottom w:val="0"/>
              <w:divBdr>
                <w:top w:val="none" w:sz="0" w:space="0" w:color="auto"/>
                <w:left w:val="none" w:sz="0" w:space="0" w:color="auto"/>
                <w:bottom w:val="none" w:sz="0" w:space="0" w:color="auto"/>
                <w:right w:val="none" w:sz="0" w:space="0" w:color="auto"/>
              </w:divBdr>
              <w:divsChild>
                <w:div w:id="41489006">
                  <w:marLeft w:val="0"/>
                  <w:marRight w:val="1"/>
                  <w:marTop w:val="0"/>
                  <w:marBottom w:val="0"/>
                  <w:divBdr>
                    <w:top w:val="none" w:sz="0" w:space="0" w:color="auto"/>
                    <w:left w:val="none" w:sz="0" w:space="0" w:color="auto"/>
                    <w:bottom w:val="none" w:sz="0" w:space="0" w:color="auto"/>
                    <w:right w:val="none" w:sz="0" w:space="0" w:color="auto"/>
                  </w:divBdr>
                  <w:divsChild>
                    <w:div w:id="985012879">
                      <w:marLeft w:val="0"/>
                      <w:marRight w:val="0"/>
                      <w:marTop w:val="0"/>
                      <w:marBottom w:val="0"/>
                      <w:divBdr>
                        <w:top w:val="none" w:sz="0" w:space="0" w:color="auto"/>
                        <w:left w:val="none" w:sz="0" w:space="0" w:color="auto"/>
                        <w:bottom w:val="none" w:sz="0" w:space="0" w:color="auto"/>
                        <w:right w:val="none" w:sz="0" w:space="0" w:color="auto"/>
                      </w:divBdr>
                      <w:divsChild>
                        <w:div w:id="1065763990">
                          <w:marLeft w:val="0"/>
                          <w:marRight w:val="0"/>
                          <w:marTop w:val="0"/>
                          <w:marBottom w:val="0"/>
                          <w:divBdr>
                            <w:top w:val="none" w:sz="0" w:space="0" w:color="auto"/>
                            <w:left w:val="none" w:sz="0" w:space="0" w:color="auto"/>
                            <w:bottom w:val="none" w:sz="0" w:space="0" w:color="auto"/>
                            <w:right w:val="none" w:sz="0" w:space="0" w:color="auto"/>
                          </w:divBdr>
                          <w:divsChild>
                            <w:div w:id="1814718436">
                              <w:marLeft w:val="0"/>
                              <w:marRight w:val="0"/>
                              <w:marTop w:val="120"/>
                              <w:marBottom w:val="360"/>
                              <w:divBdr>
                                <w:top w:val="none" w:sz="0" w:space="0" w:color="auto"/>
                                <w:left w:val="none" w:sz="0" w:space="0" w:color="auto"/>
                                <w:bottom w:val="none" w:sz="0" w:space="0" w:color="auto"/>
                                <w:right w:val="none" w:sz="0" w:space="0" w:color="auto"/>
                              </w:divBdr>
                              <w:divsChild>
                                <w:div w:id="1066801685">
                                  <w:marLeft w:val="0"/>
                                  <w:marRight w:val="0"/>
                                  <w:marTop w:val="0"/>
                                  <w:marBottom w:val="0"/>
                                  <w:divBdr>
                                    <w:top w:val="none" w:sz="0" w:space="0" w:color="auto"/>
                                    <w:left w:val="none" w:sz="0" w:space="0" w:color="auto"/>
                                    <w:bottom w:val="none" w:sz="0" w:space="0" w:color="auto"/>
                                    <w:right w:val="none" w:sz="0" w:space="0" w:color="auto"/>
                                  </w:divBdr>
                                </w:div>
                                <w:div w:id="6211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888565">
      <w:bodyDiv w:val="1"/>
      <w:marLeft w:val="0"/>
      <w:marRight w:val="0"/>
      <w:marTop w:val="0"/>
      <w:marBottom w:val="0"/>
      <w:divBdr>
        <w:top w:val="none" w:sz="0" w:space="0" w:color="auto"/>
        <w:left w:val="none" w:sz="0" w:space="0" w:color="auto"/>
        <w:bottom w:val="none" w:sz="0" w:space="0" w:color="auto"/>
        <w:right w:val="none" w:sz="0" w:space="0" w:color="auto"/>
      </w:divBdr>
    </w:div>
    <w:div w:id="1739278288">
      <w:bodyDiv w:val="1"/>
      <w:marLeft w:val="0"/>
      <w:marRight w:val="0"/>
      <w:marTop w:val="0"/>
      <w:marBottom w:val="0"/>
      <w:divBdr>
        <w:top w:val="none" w:sz="0" w:space="0" w:color="auto"/>
        <w:left w:val="none" w:sz="0" w:space="0" w:color="auto"/>
        <w:bottom w:val="none" w:sz="0" w:space="0" w:color="auto"/>
        <w:right w:val="none" w:sz="0" w:space="0" w:color="auto"/>
      </w:divBdr>
      <w:divsChild>
        <w:div w:id="2032220717">
          <w:marLeft w:val="0"/>
          <w:marRight w:val="1"/>
          <w:marTop w:val="0"/>
          <w:marBottom w:val="0"/>
          <w:divBdr>
            <w:top w:val="none" w:sz="0" w:space="0" w:color="auto"/>
            <w:left w:val="none" w:sz="0" w:space="0" w:color="auto"/>
            <w:bottom w:val="none" w:sz="0" w:space="0" w:color="auto"/>
            <w:right w:val="none" w:sz="0" w:space="0" w:color="auto"/>
          </w:divBdr>
          <w:divsChild>
            <w:div w:id="890851086">
              <w:marLeft w:val="0"/>
              <w:marRight w:val="0"/>
              <w:marTop w:val="0"/>
              <w:marBottom w:val="0"/>
              <w:divBdr>
                <w:top w:val="none" w:sz="0" w:space="0" w:color="auto"/>
                <w:left w:val="none" w:sz="0" w:space="0" w:color="auto"/>
                <w:bottom w:val="none" w:sz="0" w:space="0" w:color="auto"/>
                <w:right w:val="none" w:sz="0" w:space="0" w:color="auto"/>
              </w:divBdr>
              <w:divsChild>
                <w:div w:id="810484367">
                  <w:marLeft w:val="0"/>
                  <w:marRight w:val="1"/>
                  <w:marTop w:val="0"/>
                  <w:marBottom w:val="0"/>
                  <w:divBdr>
                    <w:top w:val="none" w:sz="0" w:space="0" w:color="auto"/>
                    <w:left w:val="none" w:sz="0" w:space="0" w:color="auto"/>
                    <w:bottom w:val="none" w:sz="0" w:space="0" w:color="auto"/>
                    <w:right w:val="none" w:sz="0" w:space="0" w:color="auto"/>
                  </w:divBdr>
                  <w:divsChild>
                    <w:div w:id="1361588359">
                      <w:marLeft w:val="0"/>
                      <w:marRight w:val="0"/>
                      <w:marTop w:val="0"/>
                      <w:marBottom w:val="0"/>
                      <w:divBdr>
                        <w:top w:val="none" w:sz="0" w:space="0" w:color="auto"/>
                        <w:left w:val="none" w:sz="0" w:space="0" w:color="auto"/>
                        <w:bottom w:val="none" w:sz="0" w:space="0" w:color="auto"/>
                        <w:right w:val="none" w:sz="0" w:space="0" w:color="auto"/>
                      </w:divBdr>
                      <w:divsChild>
                        <w:div w:id="1200774309">
                          <w:marLeft w:val="0"/>
                          <w:marRight w:val="0"/>
                          <w:marTop w:val="0"/>
                          <w:marBottom w:val="0"/>
                          <w:divBdr>
                            <w:top w:val="none" w:sz="0" w:space="0" w:color="auto"/>
                            <w:left w:val="none" w:sz="0" w:space="0" w:color="auto"/>
                            <w:bottom w:val="none" w:sz="0" w:space="0" w:color="auto"/>
                            <w:right w:val="none" w:sz="0" w:space="0" w:color="auto"/>
                          </w:divBdr>
                          <w:divsChild>
                            <w:div w:id="1714959372">
                              <w:marLeft w:val="0"/>
                              <w:marRight w:val="0"/>
                              <w:marTop w:val="120"/>
                              <w:marBottom w:val="360"/>
                              <w:divBdr>
                                <w:top w:val="none" w:sz="0" w:space="0" w:color="auto"/>
                                <w:left w:val="none" w:sz="0" w:space="0" w:color="auto"/>
                                <w:bottom w:val="none" w:sz="0" w:space="0" w:color="auto"/>
                                <w:right w:val="none" w:sz="0" w:space="0" w:color="auto"/>
                              </w:divBdr>
                              <w:divsChild>
                                <w:div w:id="1294751419">
                                  <w:marLeft w:val="0"/>
                                  <w:marRight w:val="0"/>
                                  <w:marTop w:val="0"/>
                                  <w:marBottom w:val="0"/>
                                  <w:divBdr>
                                    <w:top w:val="none" w:sz="0" w:space="0" w:color="auto"/>
                                    <w:left w:val="none" w:sz="0" w:space="0" w:color="auto"/>
                                    <w:bottom w:val="none" w:sz="0" w:space="0" w:color="auto"/>
                                    <w:right w:val="none" w:sz="0" w:space="0" w:color="auto"/>
                                  </w:divBdr>
                                </w:div>
                                <w:div w:id="16026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449696">
      <w:bodyDiv w:val="1"/>
      <w:marLeft w:val="0"/>
      <w:marRight w:val="0"/>
      <w:marTop w:val="0"/>
      <w:marBottom w:val="0"/>
      <w:divBdr>
        <w:top w:val="none" w:sz="0" w:space="0" w:color="auto"/>
        <w:left w:val="none" w:sz="0" w:space="0" w:color="auto"/>
        <w:bottom w:val="none" w:sz="0" w:space="0" w:color="auto"/>
        <w:right w:val="none" w:sz="0" w:space="0" w:color="auto"/>
      </w:divBdr>
    </w:div>
    <w:div w:id="1820264796">
      <w:bodyDiv w:val="1"/>
      <w:marLeft w:val="0"/>
      <w:marRight w:val="0"/>
      <w:marTop w:val="0"/>
      <w:marBottom w:val="0"/>
      <w:divBdr>
        <w:top w:val="none" w:sz="0" w:space="0" w:color="auto"/>
        <w:left w:val="none" w:sz="0" w:space="0" w:color="auto"/>
        <w:bottom w:val="none" w:sz="0" w:space="0" w:color="auto"/>
        <w:right w:val="none" w:sz="0" w:space="0" w:color="auto"/>
      </w:divBdr>
      <w:divsChild>
        <w:div w:id="696928794">
          <w:marLeft w:val="0"/>
          <w:marRight w:val="1"/>
          <w:marTop w:val="0"/>
          <w:marBottom w:val="0"/>
          <w:divBdr>
            <w:top w:val="none" w:sz="0" w:space="0" w:color="auto"/>
            <w:left w:val="none" w:sz="0" w:space="0" w:color="auto"/>
            <w:bottom w:val="none" w:sz="0" w:space="0" w:color="auto"/>
            <w:right w:val="none" w:sz="0" w:space="0" w:color="auto"/>
          </w:divBdr>
          <w:divsChild>
            <w:div w:id="1991515409">
              <w:marLeft w:val="0"/>
              <w:marRight w:val="0"/>
              <w:marTop w:val="0"/>
              <w:marBottom w:val="0"/>
              <w:divBdr>
                <w:top w:val="none" w:sz="0" w:space="0" w:color="auto"/>
                <w:left w:val="none" w:sz="0" w:space="0" w:color="auto"/>
                <w:bottom w:val="none" w:sz="0" w:space="0" w:color="auto"/>
                <w:right w:val="none" w:sz="0" w:space="0" w:color="auto"/>
              </w:divBdr>
              <w:divsChild>
                <w:div w:id="145359745">
                  <w:marLeft w:val="0"/>
                  <w:marRight w:val="1"/>
                  <w:marTop w:val="0"/>
                  <w:marBottom w:val="0"/>
                  <w:divBdr>
                    <w:top w:val="none" w:sz="0" w:space="0" w:color="auto"/>
                    <w:left w:val="none" w:sz="0" w:space="0" w:color="auto"/>
                    <w:bottom w:val="none" w:sz="0" w:space="0" w:color="auto"/>
                    <w:right w:val="none" w:sz="0" w:space="0" w:color="auto"/>
                  </w:divBdr>
                  <w:divsChild>
                    <w:div w:id="1163200416">
                      <w:marLeft w:val="0"/>
                      <w:marRight w:val="0"/>
                      <w:marTop w:val="0"/>
                      <w:marBottom w:val="0"/>
                      <w:divBdr>
                        <w:top w:val="none" w:sz="0" w:space="0" w:color="auto"/>
                        <w:left w:val="none" w:sz="0" w:space="0" w:color="auto"/>
                        <w:bottom w:val="none" w:sz="0" w:space="0" w:color="auto"/>
                        <w:right w:val="none" w:sz="0" w:space="0" w:color="auto"/>
                      </w:divBdr>
                      <w:divsChild>
                        <w:div w:id="985278709">
                          <w:marLeft w:val="0"/>
                          <w:marRight w:val="0"/>
                          <w:marTop w:val="0"/>
                          <w:marBottom w:val="0"/>
                          <w:divBdr>
                            <w:top w:val="none" w:sz="0" w:space="0" w:color="auto"/>
                            <w:left w:val="none" w:sz="0" w:space="0" w:color="auto"/>
                            <w:bottom w:val="none" w:sz="0" w:space="0" w:color="auto"/>
                            <w:right w:val="none" w:sz="0" w:space="0" w:color="auto"/>
                          </w:divBdr>
                          <w:divsChild>
                            <w:div w:id="1117797638">
                              <w:marLeft w:val="0"/>
                              <w:marRight w:val="0"/>
                              <w:marTop w:val="120"/>
                              <w:marBottom w:val="360"/>
                              <w:divBdr>
                                <w:top w:val="none" w:sz="0" w:space="0" w:color="auto"/>
                                <w:left w:val="none" w:sz="0" w:space="0" w:color="auto"/>
                                <w:bottom w:val="none" w:sz="0" w:space="0" w:color="auto"/>
                                <w:right w:val="none" w:sz="0" w:space="0" w:color="auto"/>
                              </w:divBdr>
                              <w:divsChild>
                                <w:div w:id="876741612">
                                  <w:marLeft w:val="0"/>
                                  <w:marRight w:val="0"/>
                                  <w:marTop w:val="0"/>
                                  <w:marBottom w:val="0"/>
                                  <w:divBdr>
                                    <w:top w:val="none" w:sz="0" w:space="0" w:color="auto"/>
                                    <w:left w:val="none" w:sz="0" w:space="0" w:color="auto"/>
                                    <w:bottom w:val="none" w:sz="0" w:space="0" w:color="auto"/>
                                    <w:right w:val="none" w:sz="0" w:space="0" w:color="auto"/>
                                  </w:divBdr>
                                </w:div>
                                <w:div w:id="20391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693307">
      <w:bodyDiv w:val="1"/>
      <w:marLeft w:val="0"/>
      <w:marRight w:val="0"/>
      <w:marTop w:val="0"/>
      <w:marBottom w:val="0"/>
      <w:divBdr>
        <w:top w:val="none" w:sz="0" w:space="0" w:color="auto"/>
        <w:left w:val="none" w:sz="0" w:space="0" w:color="auto"/>
        <w:bottom w:val="none" w:sz="0" w:space="0" w:color="auto"/>
        <w:right w:val="none" w:sz="0" w:space="0" w:color="auto"/>
      </w:divBdr>
      <w:divsChild>
        <w:div w:id="1458648187">
          <w:marLeft w:val="0"/>
          <w:marRight w:val="1"/>
          <w:marTop w:val="0"/>
          <w:marBottom w:val="0"/>
          <w:divBdr>
            <w:top w:val="none" w:sz="0" w:space="0" w:color="auto"/>
            <w:left w:val="none" w:sz="0" w:space="0" w:color="auto"/>
            <w:bottom w:val="none" w:sz="0" w:space="0" w:color="auto"/>
            <w:right w:val="none" w:sz="0" w:space="0" w:color="auto"/>
          </w:divBdr>
          <w:divsChild>
            <w:div w:id="394935563">
              <w:marLeft w:val="0"/>
              <w:marRight w:val="0"/>
              <w:marTop w:val="0"/>
              <w:marBottom w:val="0"/>
              <w:divBdr>
                <w:top w:val="none" w:sz="0" w:space="0" w:color="auto"/>
                <w:left w:val="none" w:sz="0" w:space="0" w:color="auto"/>
                <w:bottom w:val="none" w:sz="0" w:space="0" w:color="auto"/>
                <w:right w:val="none" w:sz="0" w:space="0" w:color="auto"/>
              </w:divBdr>
              <w:divsChild>
                <w:div w:id="1895699394">
                  <w:marLeft w:val="0"/>
                  <w:marRight w:val="1"/>
                  <w:marTop w:val="0"/>
                  <w:marBottom w:val="0"/>
                  <w:divBdr>
                    <w:top w:val="none" w:sz="0" w:space="0" w:color="auto"/>
                    <w:left w:val="none" w:sz="0" w:space="0" w:color="auto"/>
                    <w:bottom w:val="none" w:sz="0" w:space="0" w:color="auto"/>
                    <w:right w:val="none" w:sz="0" w:space="0" w:color="auto"/>
                  </w:divBdr>
                  <w:divsChild>
                    <w:div w:id="768937975">
                      <w:marLeft w:val="0"/>
                      <w:marRight w:val="0"/>
                      <w:marTop w:val="0"/>
                      <w:marBottom w:val="0"/>
                      <w:divBdr>
                        <w:top w:val="none" w:sz="0" w:space="0" w:color="auto"/>
                        <w:left w:val="none" w:sz="0" w:space="0" w:color="auto"/>
                        <w:bottom w:val="none" w:sz="0" w:space="0" w:color="auto"/>
                        <w:right w:val="none" w:sz="0" w:space="0" w:color="auto"/>
                      </w:divBdr>
                      <w:divsChild>
                        <w:div w:id="1897278678">
                          <w:marLeft w:val="0"/>
                          <w:marRight w:val="0"/>
                          <w:marTop w:val="0"/>
                          <w:marBottom w:val="0"/>
                          <w:divBdr>
                            <w:top w:val="none" w:sz="0" w:space="0" w:color="auto"/>
                            <w:left w:val="none" w:sz="0" w:space="0" w:color="auto"/>
                            <w:bottom w:val="none" w:sz="0" w:space="0" w:color="auto"/>
                            <w:right w:val="none" w:sz="0" w:space="0" w:color="auto"/>
                          </w:divBdr>
                          <w:divsChild>
                            <w:div w:id="976374168">
                              <w:marLeft w:val="0"/>
                              <w:marRight w:val="0"/>
                              <w:marTop w:val="120"/>
                              <w:marBottom w:val="360"/>
                              <w:divBdr>
                                <w:top w:val="none" w:sz="0" w:space="0" w:color="auto"/>
                                <w:left w:val="none" w:sz="0" w:space="0" w:color="auto"/>
                                <w:bottom w:val="none" w:sz="0" w:space="0" w:color="auto"/>
                                <w:right w:val="none" w:sz="0" w:space="0" w:color="auto"/>
                              </w:divBdr>
                              <w:divsChild>
                                <w:div w:id="2017922688">
                                  <w:marLeft w:val="0"/>
                                  <w:marRight w:val="0"/>
                                  <w:marTop w:val="0"/>
                                  <w:marBottom w:val="0"/>
                                  <w:divBdr>
                                    <w:top w:val="none" w:sz="0" w:space="0" w:color="auto"/>
                                    <w:left w:val="none" w:sz="0" w:space="0" w:color="auto"/>
                                    <w:bottom w:val="none" w:sz="0" w:space="0" w:color="auto"/>
                                    <w:right w:val="none" w:sz="0" w:space="0" w:color="auto"/>
                                  </w:divBdr>
                                </w:div>
                                <w:div w:id="13743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218860">
      <w:bodyDiv w:val="1"/>
      <w:marLeft w:val="0"/>
      <w:marRight w:val="0"/>
      <w:marTop w:val="0"/>
      <w:marBottom w:val="0"/>
      <w:divBdr>
        <w:top w:val="none" w:sz="0" w:space="0" w:color="auto"/>
        <w:left w:val="none" w:sz="0" w:space="0" w:color="auto"/>
        <w:bottom w:val="none" w:sz="0" w:space="0" w:color="auto"/>
        <w:right w:val="none" w:sz="0" w:space="0" w:color="auto"/>
      </w:divBdr>
      <w:divsChild>
        <w:div w:id="1365448969">
          <w:marLeft w:val="0"/>
          <w:marRight w:val="1"/>
          <w:marTop w:val="0"/>
          <w:marBottom w:val="0"/>
          <w:divBdr>
            <w:top w:val="none" w:sz="0" w:space="0" w:color="auto"/>
            <w:left w:val="none" w:sz="0" w:space="0" w:color="auto"/>
            <w:bottom w:val="none" w:sz="0" w:space="0" w:color="auto"/>
            <w:right w:val="none" w:sz="0" w:space="0" w:color="auto"/>
          </w:divBdr>
          <w:divsChild>
            <w:div w:id="1833789656">
              <w:marLeft w:val="0"/>
              <w:marRight w:val="0"/>
              <w:marTop w:val="0"/>
              <w:marBottom w:val="0"/>
              <w:divBdr>
                <w:top w:val="none" w:sz="0" w:space="0" w:color="auto"/>
                <w:left w:val="none" w:sz="0" w:space="0" w:color="auto"/>
                <w:bottom w:val="none" w:sz="0" w:space="0" w:color="auto"/>
                <w:right w:val="none" w:sz="0" w:space="0" w:color="auto"/>
              </w:divBdr>
              <w:divsChild>
                <w:div w:id="1478691480">
                  <w:marLeft w:val="0"/>
                  <w:marRight w:val="1"/>
                  <w:marTop w:val="0"/>
                  <w:marBottom w:val="0"/>
                  <w:divBdr>
                    <w:top w:val="none" w:sz="0" w:space="0" w:color="auto"/>
                    <w:left w:val="none" w:sz="0" w:space="0" w:color="auto"/>
                    <w:bottom w:val="none" w:sz="0" w:space="0" w:color="auto"/>
                    <w:right w:val="none" w:sz="0" w:space="0" w:color="auto"/>
                  </w:divBdr>
                  <w:divsChild>
                    <w:div w:id="1604072480">
                      <w:marLeft w:val="0"/>
                      <w:marRight w:val="0"/>
                      <w:marTop w:val="0"/>
                      <w:marBottom w:val="0"/>
                      <w:divBdr>
                        <w:top w:val="none" w:sz="0" w:space="0" w:color="auto"/>
                        <w:left w:val="none" w:sz="0" w:space="0" w:color="auto"/>
                        <w:bottom w:val="none" w:sz="0" w:space="0" w:color="auto"/>
                        <w:right w:val="none" w:sz="0" w:space="0" w:color="auto"/>
                      </w:divBdr>
                      <w:divsChild>
                        <w:div w:id="825557061">
                          <w:marLeft w:val="0"/>
                          <w:marRight w:val="0"/>
                          <w:marTop w:val="0"/>
                          <w:marBottom w:val="0"/>
                          <w:divBdr>
                            <w:top w:val="none" w:sz="0" w:space="0" w:color="auto"/>
                            <w:left w:val="none" w:sz="0" w:space="0" w:color="auto"/>
                            <w:bottom w:val="none" w:sz="0" w:space="0" w:color="auto"/>
                            <w:right w:val="none" w:sz="0" w:space="0" w:color="auto"/>
                          </w:divBdr>
                          <w:divsChild>
                            <w:div w:id="1414157896">
                              <w:marLeft w:val="0"/>
                              <w:marRight w:val="0"/>
                              <w:marTop w:val="120"/>
                              <w:marBottom w:val="360"/>
                              <w:divBdr>
                                <w:top w:val="none" w:sz="0" w:space="0" w:color="auto"/>
                                <w:left w:val="none" w:sz="0" w:space="0" w:color="auto"/>
                                <w:bottom w:val="none" w:sz="0" w:space="0" w:color="auto"/>
                                <w:right w:val="none" w:sz="0" w:space="0" w:color="auto"/>
                              </w:divBdr>
                              <w:divsChild>
                                <w:div w:id="333996028">
                                  <w:marLeft w:val="0"/>
                                  <w:marRight w:val="0"/>
                                  <w:marTop w:val="0"/>
                                  <w:marBottom w:val="0"/>
                                  <w:divBdr>
                                    <w:top w:val="none" w:sz="0" w:space="0" w:color="auto"/>
                                    <w:left w:val="none" w:sz="0" w:space="0" w:color="auto"/>
                                    <w:bottom w:val="none" w:sz="0" w:space="0" w:color="auto"/>
                                    <w:right w:val="none" w:sz="0" w:space="0" w:color="auto"/>
                                  </w:divBdr>
                                </w:div>
                                <w:div w:id="16403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938752">
      <w:bodyDiv w:val="1"/>
      <w:marLeft w:val="0"/>
      <w:marRight w:val="0"/>
      <w:marTop w:val="0"/>
      <w:marBottom w:val="0"/>
      <w:divBdr>
        <w:top w:val="none" w:sz="0" w:space="0" w:color="auto"/>
        <w:left w:val="none" w:sz="0" w:space="0" w:color="auto"/>
        <w:bottom w:val="none" w:sz="0" w:space="0" w:color="auto"/>
        <w:right w:val="none" w:sz="0" w:space="0" w:color="auto"/>
      </w:divBdr>
      <w:divsChild>
        <w:div w:id="744302695">
          <w:marLeft w:val="0"/>
          <w:marRight w:val="1"/>
          <w:marTop w:val="0"/>
          <w:marBottom w:val="0"/>
          <w:divBdr>
            <w:top w:val="none" w:sz="0" w:space="0" w:color="auto"/>
            <w:left w:val="none" w:sz="0" w:space="0" w:color="auto"/>
            <w:bottom w:val="none" w:sz="0" w:space="0" w:color="auto"/>
            <w:right w:val="none" w:sz="0" w:space="0" w:color="auto"/>
          </w:divBdr>
          <w:divsChild>
            <w:div w:id="1429497514">
              <w:marLeft w:val="0"/>
              <w:marRight w:val="0"/>
              <w:marTop w:val="0"/>
              <w:marBottom w:val="0"/>
              <w:divBdr>
                <w:top w:val="none" w:sz="0" w:space="0" w:color="auto"/>
                <w:left w:val="none" w:sz="0" w:space="0" w:color="auto"/>
                <w:bottom w:val="none" w:sz="0" w:space="0" w:color="auto"/>
                <w:right w:val="none" w:sz="0" w:space="0" w:color="auto"/>
              </w:divBdr>
              <w:divsChild>
                <w:div w:id="1749500484">
                  <w:marLeft w:val="0"/>
                  <w:marRight w:val="1"/>
                  <w:marTop w:val="0"/>
                  <w:marBottom w:val="0"/>
                  <w:divBdr>
                    <w:top w:val="none" w:sz="0" w:space="0" w:color="auto"/>
                    <w:left w:val="none" w:sz="0" w:space="0" w:color="auto"/>
                    <w:bottom w:val="none" w:sz="0" w:space="0" w:color="auto"/>
                    <w:right w:val="none" w:sz="0" w:space="0" w:color="auto"/>
                  </w:divBdr>
                  <w:divsChild>
                    <w:div w:id="174344567">
                      <w:marLeft w:val="0"/>
                      <w:marRight w:val="0"/>
                      <w:marTop w:val="0"/>
                      <w:marBottom w:val="0"/>
                      <w:divBdr>
                        <w:top w:val="none" w:sz="0" w:space="0" w:color="auto"/>
                        <w:left w:val="none" w:sz="0" w:space="0" w:color="auto"/>
                        <w:bottom w:val="none" w:sz="0" w:space="0" w:color="auto"/>
                        <w:right w:val="none" w:sz="0" w:space="0" w:color="auto"/>
                      </w:divBdr>
                      <w:divsChild>
                        <w:div w:id="1405639353">
                          <w:marLeft w:val="0"/>
                          <w:marRight w:val="0"/>
                          <w:marTop w:val="0"/>
                          <w:marBottom w:val="0"/>
                          <w:divBdr>
                            <w:top w:val="none" w:sz="0" w:space="0" w:color="auto"/>
                            <w:left w:val="none" w:sz="0" w:space="0" w:color="auto"/>
                            <w:bottom w:val="none" w:sz="0" w:space="0" w:color="auto"/>
                            <w:right w:val="none" w:sz="0" w:space="0" w:color="auto"/>
                          </w:divBdr>
                          <w:divsChild>
                            <w:div w:id="1615089168">
                              <w:marLeft w:val="0"/>
                              <w:marRight w:val="0"/>
                              <w:marTop w:val="120"/>
                              <w:marBottom w:val="360"/>
                              <w:divBdr>
                                <w:top w:val="none" w:sz="0" w:space="0" w:color="auto"/>
                                <w:left w:val="none" w:sz="0" w:space="0" w:color="auto"/>
                                <w:bottom w:val="none" w:sz="0" w:space="0" w:color="auto"/>
                                <w:right w:val="none" w:sz="0" w:space="0" w:color="auto"/>
                              </w:divBdr>
                              <w:divsChild>
                                <w:div w:id="755399343">
                                  <w:marLeft w:val="0"/>
                                  <w:marRight w:val="0"/>
                                  <w:marTop w:val="0"/>
                                  <w:marBottom w:val="0"/>
                                  <w:divBdr>
                                    <w:top w:val="none" w:sz="0" w:space="0" w:color="auto"/>
                                    <w:left w:val="none" w:sz="0" w:space="0" w:color="auto"/>
                                    <w:bottom w:val="none" w:sz="0" w:space="0" w:color="auto"/>
                                    <w:right w:val="none" w:sz="0" w:space="0" w:color="auto"/>
                                  </w:divBdr>
                                </w:div>
                                <w:div w:id="8678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www.stahmannfarms.com.au/all-about-nuts/walnut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customXml" Target="../customXml/item1.xml"/><Relationship Id="rId24" Type="http://schemas.openxmlformats.org/officeDocument/2006/relationships/hyperlink" Target="http://www.efsa.europa.eu/en/efsajournal/doc/2074.pdf" TargetMode="External"/><Relationship Id="rId11" Type="http://schemas.openxmlformats.org/officeDocument/2006/relationships/settings" Target="settings.xml"/><Relationship Id="rId28" Type="http://schemas.openxmlformats.org/officeDocument/2006/relationships/theme" Target="theme/theme1.xml"/><Relationship Id="rId15" Type="http://schemas.openxmlformats.org/officeDocument/2006/relationships/image" Target="media/image1.png"/><Relationship Id="rId23" Type="http://schemas.openxmlformats.org/officeDocument/2006/relationships/hyperlink" Target="http://www.abs.gov.au/AUSSTATS/abs@.nsf/DetailsPage/4364.0.55.0072011-12?OpenDocument" TargetMode="External"/><Relationship Id="rId10" Type="http://schemas.microsoft.com/office/2007/relationships/stylesWithEffects" Target="stylesWithEffects.xml"/><Relationship Id="rId19" Type="http://schemas.openxmlformats.org/officeDocument/2006/relationships/footer" Target="footer3.xml"/><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agmrc.org/commodities__products/nuts/english-walnuts-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915753F59745B44E861937E200743B9C" ma:contentTypeVersion="37" ma:contentTypeDescription="FSANZ Record" ma:contentTypeScope="" ma:versionID="afa6e3212b195406f7455b28aa26f6b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c5ac3760d2217c84db95953fc8971c02"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1B7112-41F9-45D4-8AD0-A8A9307AE92D}"/>
</file>

<file path=customXml/itemProps2.xml><?xml version="1.0" encoding="utf-8"?>
<ds:datastoreItem xmlns:ds="http://schemas.openxmlformats.org/officeDocument/2006/customXml" ds:itemID="{5E324ADC-BAF8-406C-82EF-84F3C92E5B27}"/>
</file>

<file path=customXml/itemProps3.xml><?xml version="1.0" encoding="utf-8"?>
<ds:datastoreItem xmlns:ds="http://schemas.openxmlformats.org/officeDocument/2006/customXml" ds:itemID="{BC402111-054B-4787-A903-DE3EE5091C32}"/>
</file>

<file path=customXml/itemProps4.xml><?xml version="1.0" encoding="utf-8"?>
<ds:datastoreItem xmlns:ds="http://schemas.openxmlformats.org/officeDocument/2006/customXml" ds:itemID="{5306778B-AEB4-4466-AFB3-1DE4EFE41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42032F-4C73-4FE7-A643-34DBC34FA5D6}">
  <ds:schemaRefs>
    <ds:schemaRef ds:uri="http://schemas.microsoft.com/office/2006/metadata/customXsn"/>
  </ds:schemaRefs>
</ds:datastoreItem>
</file>

<file path=customXml/itemProps6.xml><?xml version="1.0" encoding="utf-8"?>
<ds:datastoreItem xmlns:ds="http://schemas.openxmlformats.org/officeDocument/2006/customXml" ds:itemID="{5E324ADC-BAF8-406C-82EF-84F3C92E5B27}">
  <ds:schemaRefs>
    <ds:schemaRef ds:uri="http://schemas.microsoft.com/sharepoint/v3/contenttype/forms"/>
  </ds:schemaRefs>
</ds:datastoreItem>
</file>

<file path=customXml/itemProps7.xml><?xml version="1.0" encoding="utf-8"?>
<ds:datastoreItem xmlns:ds="http://schemas.openxmlformats.org/officeDocument/2006/customXml" ds:itemID="{21F55E49-B50A-4D82-BE76-10201FA65CB6}"/>
</file>

<file path=docProps/app.xml><?xml version="1.0" encoding="utf-8"?>
<Properties xmlns="http://schemas.openxmlformats.org/officeDocument/2006/extended-properties" xmlns:vt="http://schemas.openxmlformats.org/officeDocument/2006/docPropsVTypes">
  <Template>Normal</Template>
  <TotalTime>0</TotalTime>
  <Pages>36</Pages>
  <Words>13304</Words>
  <Characters>75839</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88966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lartec</dc:creator>
  <cp:lastModifiedBy>urbans</cp:lastModifiedBy>
  <cp:revision>2</cp:revision>
  <cp:lastPrinted>2016-03-16T22:15:00Z</cp:lastPrinted>
  <dcterms:created xsi:type="dcterms:W3CDTF">2016-03-17T05:41:00Z</dcterms:created>
  <dcterms:modified xsi:type="dcterms:W3CDTF">2016-03-17T05:41:00Z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y fmtid="{D5CDD505-2E9C-101B-9397-08002B2CF9AE}" pid="3" name="_dlc_DocIdItemGuid">
    <vt:lpwstr>efea78b1-e6d0-4f6f-9682-c71beace0f3f</vt:lpwstr>
  </property>
  <property fmtid="{D5CDD505-2E9C-101B-9397-08002B2CF9AE}" pid="4" name="BCS_">
    <vt:lpwstr>35;#Evaluation|43bd8487-b9f6-4055-946c-a118d364275d</vt:lpwstr>
  </property>
  <property fmtid="{D5CDD505-2E9C-101B-9397-08002B2CF9AE}" pid="5" name="DisposalClass">
    <vt:lpwstr>72;#|e1e32ca4-364d-46d7-813a-d3141d2fc5b3</vt:lpwstr>
  </property>
  <property fmtid="{D5CDD505-2E9C-101B-9397-08002B2CF9AE}" pid="6" name="SPPCopyMoveEvent">
    <vt:lpwstr>1</vt:lpwstr>
  </property>
</Properties>
</file>